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4CE8" w14:textId="77777777" w:rsidR="00087B66" w:rsidRPr="003C45C7" w:rsidRDefault="007E5138" w:rsidP="00B053E1">
      <w:pPr>
        <w:spacing w:after="120" w:line="200" w:lineRule="exact"/>
        <w:jc w:val="center"/>
        <w:rPr>
          <w:rFonts w:ascii="Honeywell Sans TT" w:hAnsi="Honeywell Sans TT"/>
          <w:b/>
          <w:sz w:val="22"/>
          <w:szCs w:val="22"/>
        </w:rPr>
      </w:pPr>
      <w:r w:rsidRPr="003C45C7">
        <w:rPr>
          <w:rFonts w:ascii="Honeywell Sans TT" w:hAnsi="Honeywell Sans TT"/>
          <w:b/>
          <w:sz w:val="22"/>
          <w:szCs w:val="22"/>
        </w:rPr>
        <w:t xml:space="preserve">SECTION 27 </w:t>
      </w:r>
      <w:r w:rsidR="00C400F0" w:rsidRPr="003C45C7">
        <w:rPr>
          <w:rFonts w:ascii="Honeywell Sans TT" w:hAnsi="Honeywell Sans TT"/>
          <w:b/>
          <w:sz w:val="22"/>
          <w:szCs w:val="22"/>
        </w:rPr>
        <w:t>51</w:t>
      </w:r>
      <w:r w:rsidRPr="003C45C7">
        <w:rPr>
          <w:rFonts w:ascii="Honeywell Sans TT" w:hAnsi="Honeywell Sans TT"/>
          <w:b/>
          <w:sz w:val="22"/>
          <w:szCs w:val="22"/>
        </w:rPr>
        <w:t xml:space="preserve"> 2</w:t>
      </w:r>
      <w:r w:rsidR="00C400F0" w:rsidRPr="003C45C7">
        <w:rPr>
          <w:rFonts w:ascii="Honeywell Sans TT" w:hAnsi="Honeywell Sans TT"/>
          <w:b/>
          <w:sz w:val="22"/>
          <w:szCs w:val="22"/>
        </w:rPr>
        <w:t>9</w:t>
      </w:r>
      <w:r w:rsidR="00087B66" w:rsidRPr="003C45C7">
        <w:rPr>
          <w:rFonts w:ascii="Honeywell Sans TT" w:hAnsi="Honeywell Sans TT"/>
          <w:b/>
          <w:sz w:val="22"/>
          <w:szCs w:val="22"/>
        </w:rPr>
        <w:t xml:space="preserve"> </w:t>
      </w:r>
    </w:p>
    <w:p w14:paraId="3F62997D" w14:textId="1A807C8F" w:rsidR="00581B08" w:rsidRPr="00C459CD" w:rsidRDefault="007E5138" w:rsidP="00C459CD">
      <w:pPr>
        <w:spacing w:after="360" w:line="200" w:lineRule="exact"/>
        <w:jc w:val="center"/>
        <w:rPr>
          <w:rFonts w:ascii="Honeywell Sans TT" w:hAnsi="Honeywell Sans TT"/>
        </w:rPr>
      </w:pPr>
      <w:r w:rsidRPr="003C45C7">
        <w:rPr>
          <w:rFonts w:ascii="Honeywell Sans TT" w:hAnsi="Honeywell Sans TT"/>
          <w:b/>
          <w:sz w:val="22"/>
          <w:szCs w:val="22"/>
        </w:rPr>
        <w:t>EMERGENCY</w:t>
      </w:r>
      <w:r w:rsidR="00C400F0" w:rsidRPr="003C45C7">
        <w:rPr>
          <w:rFonts w:ascii="Honeywell Sans TT" w:hAnsi="Honeywell Sans TT"/>
          <w:b/>
          <w:sz w:val="22"/>
          <w:szCs w:val="22"/>
        </w:rPr>
        <w:t xml:space="preserve"> COMMUNICATIONS SYSTEMS</w:t>
      </w:r>
    </w:p>
    <w:p w14:paraId="44A72035" w14:textId="77777777" w:rsidR="00581B08" w:rsidRPr="003C45C7" w:rsidRDefault="00581B08" w:rsidP="000C0EDD">
      <w:pPr>
        <w:spacing w:after="240"/>
        <w:ind w:left="360"/>
        <w:rPr>
          <w:rFonts w:ascii="Honeywell Sans TT" w:hAnsi="Honeywell Sans TT"/>
          <w:sz w:val="22"/>
          <w:szCs w:val="22"/>
        </w:rPr>
      </w:pPr>
      <w:r w:rsidRPr="003C45C7">
        <w:rPr>
          <w:rFonts w:ascii="Honeywell Sans TT" w:hAnsi="Honeywell Sans TT"/>
          <w:b/>
          <w:spacing w:val="2"/>
          <w:sz w:val="22"/>
          <w:szCs w:val="22"/>
        </w:rPr>
        <w:t>P</w:t>
      </w:r>
      <w:r w:rsidRPr="003C45C7">
        <w:rPr>
          <w:rFonts w:ascii="Honeywell Sans TT" w:hAnsi="Honeywell Sans TT"/>
          <w:b/>
          <w:spacing w:val="-1"/>
          <w:sz w:val="22"/>
          <w:szCs w:val="22"/>
        </w:rPr>
        <w:t>AR</w:t>
      </w:r>
      <w:r w:rsidRPr="003C45C7">
        <w:rPr>
          <w:rFonts w:ascii="Honeywell Sans TT" w:hAnsi="Honeywell Sans TT"/>
          <w:b/>
          <w:sz w:val="22"/>
          <w:szCs w:val="22"/>
        </w:rPr>
        <w:t>T</w:t>
      </w:r>
      <w:r w:rsidRPr="003C45C7">
        <w:rPr>
          <w:rFonts w:ascii="Honeywell Sans TT" w:hAnsi="Honeywell Sans TT"/>
          <w:b/>
          <w:spacing w:val="-1"/>
          <w:sz w:val="22"/>
          <w:szCs w:val="22"/>
        </w:rPr>
        <w:t xml:space="preserve"> </w:t>
      </w:r>
      <w:r w:rsidRPr="003C45C7">
        <w:rPr>
          <w:rFonts w:ascii="Honeywell Sans TT" w:hAnsi="Honeywell Sans TT"/>
          <w:b/>
          <w:sz w:val="22"/>
          <w:szCs w:val="22"/>
        </w:rPr>
        <w:t xml:space="preserve">1 </w:t>
      </w:r>
      <w:r w:rsidRPr="003C45C7">
        <w:rPr>
          <w:rFonts w:ascii="Honeywell Sans TT" w:hAnsi="Honeywell Sans TT"/>
          <w:b/>
          <w:spacing w:val="-1"/>
          <w:sz w:val="22"/>
          <w:szCs w:val="22"/>
        </w:rPr>
        <w:t>GENERAL</w:t>
      </w:r>
    </w:p>
    <w:p w14:paraId="5A8B7C40" w14:textId="77777777" w:rsidR="00581B08" w:rsidRPr="003C45C7" w:rsidRDefault="00581B08" w:rsidP="00B053E1">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1.01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S</w:t>
      </w:r>
      <w:r w:rsidRPr="003C45C7">
        <w:rPr>
          <w:rFonts w:ascii="Honeywell Sans TT" w:hAnsi="Honeywell Sans TT"/>
          <w:b/>
          <w:spacing w:val="-1"/>
          <w:position w:val="-1"/>
          <w:sz w:val="22"/>
          <w:szCs w:val="22"/>
        </w:rPr>
        <w:t>U</w:t>
      </w:r>
      <w:r w:rsidRPr="003C45C7">
        <w:rPr>
          <w:rFonts w:ascii="Honeywell Sans TT" w:hAnsi="Honeywell Sans TT"/>
          <w:b/>
          <w:position w:val="-1"/>
          <w:sz w:val="22"/>
          <w:szCs w:val="22"/>
        </w:rPr>
        <w:t>MM</w:t>
      </w:r>
      <w:r w:rsidRPr="003C45C7">
        <w:rPr>
          <w:rFonts w:ascii="Honeywell Sans TT" w:hAnsi="Honeywell Sans TT"/>
          <w:b/>
          <w:spacing w:val="-1"/>
          <w:position w:val="-1"/>
          <w:sz w:val="22"/>
          <w:szCs w:val="22"/>
        </w:rPr>
        <w:t>ARY</w:t>
      </w:r>
    </w:p>
    <w:p w14:paraId="342A8BC7" w14:textId="77777777" w:rsidR="003E752E" w:rsidRPr="003C45C7" w:rsidRDefault="00177BA8" w:rsidP="00B053E1">
      <w:pPr>
        <w:pStyle w:val="ColorfulList-Accent11"/>
        <w:numPr>
          <w:ilvl w:val="0"/>
          <w:numId w:val="1"/>
        </w:numPr>
        <w:spacing w:after="240"/>
        <w:ind w:left="1296"/>
        <w:rPr>
          <w:rFonts w:ascii="Honeywell Sans TT" w:hAnsi="Honeywell Sans TT"/>
          <w:sz w:val="22"/>
          <w:szCs w:val="22"/>
        </w:rPr>
      </w:pPr>
      <w:r w:rsidRPr="003C45C7">
        <w:rPr>
          <w:rFonts w:ascii="Honeywell Sans TT" w:hAnsi="Honeywell Sans TT"/>
          <w:sz w:val="22"/>
          <w:szCs w:val="22"/>
        </w:rPr>
        <w:t>Equipment and materials used shall be standard components that are manufactured and available for purchase as standard replacement parts as long as the product is commercially available from the manufacturer.</w:t>
      </w:r>
    </w:p>
    <w:p w14:paraId="5F4113AE" w14:textId="77777777" w:rsidR="00307C3C" w:rsidRPr="003C45C7" w:rsidRDefault="003E752E" w:rsidP="00B053E1">
      <w:pPr>
        <w:spacing w:after="240"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1.0</w:t>
      </w:r>
      <w:r w:rsidR="00307C3C" w:rsidRPr="003C45C7">
        <w:rPr>
          <w:rFonts w:ascii="Honeywell Sans TT" w:hAnsi="Honeywell Sans TT"/>
          <w:b/>
          <w:position w:val="-1"/>
          <w:sz w:val="22"/>
          <w:szCs w:val="22"/>
        </w:rPr>
        <w:t>2</w:t>
      </w:r>
      <w:r w:rsidRPr="003C45C7">
        <w:rPr>
          <w:rFonts w:ascii="Honeywell Sans TT" w:hAnsi="Honeywell Sans TT"/>
          <w:b/>
          <w:position w:val="-1"/>
          <w:sz w:val="22"/>
          <w:szCs w:val="22"/>
        </w:rPr>
        <w:t xml:space="preserve">   QUALITY ASSURANC</w:t>
      </w:r>
      <w:r w:rsidR="00A24DB0" w:rsidRPr="003C45C7">
        <w:rPr>
          <w:rFonts w:ascii="Honeywell Sans TT" w:hAnsi="Honeywell Sans TT"/>
          <w:b/>
          <w:position w:val="-1"/>
          <w:sz w:val="22"/>
          <w:szCs w:val="22"/>
        </w:rPr>
        <w:t>E</w:t>
      </w:r>
    </w:p>
    <w:p w14:paraId="5E9CD180" w14:textId="18DFA4A8" w:rsidR="001F6228" w:rsidRPr="003C45C7" w:rsidRDefault="000642AE" w:rsidP="0099638D">
      <w:pPr>
        <w:pStyle w:val="ColorfulList-Accent11"/>
        <w:numPr>
          <w:ilvl w:val="0"/>
          <w:numId w:val="2"/>
        </w:numPr>
        <w:spacing w:after="120"/>
        <w:rPr>
          <w:rFonts w:ascii="Honeywell Sans TT" w:hAnsi="Honeywell Sans TT"/>
          <w:sz w:val="22"/>
          <w:szCs w:val="22"/>
        </w:rPr>
      </w:pPr>
      <w:r w:rsidRPr="003C45C7">
        <w:rPr>
          <w:rFonts w:ascii="Honeywell Sans TT" w:hAnsi="Honeywell Sans TT"/>
          <w:sz w:val="22"/>
          <w:szCs w:val="22"/>
        </w:rPr>
        <w:t>All command unit installation, configuration, setup, programming, and related work shall be performed by electronic technicians thoroughly trained by the manufacturer in the installation and service of the equipment provided</w:t>
      </w:r>
      <w:r w:rsidR="0062218B" w:rsidRPr="003C45C7">
        <w:rPr>
          <w:rFonts w:ascii="Honeywell Sans TT" w:hAnsi="Honeywell Sans TT"/>
          <w:sz w:val="22"/>
          <w:szCs w:val="22"/>
        </w:rPr>
        <w:t>.</w:t>
      </w:r>
    </w:p>
    <w:p w14:paraId="411E0CCB" w14:textId="5F049D4C" w:rsidR="003E752E" w:rsidRPr="003C45C7" w:rsidRDefault="00F71D32" w:rsidP="0099638D">
      <w:pPr>
        <w:pStyle w:val="TAPHeading2"/>
        <w:numPr>
          <w:ilvl w:val="0"/>
          <w:numId w:val="2"/>
        </w:numPr>
        <w:spacing w:after="240"/>
        <w:rPr>
          <w:rFonts w:ascii="Honeywell Sans TT" w:hAnsi="Honeywell Sans TT"/>
          <w:sz w:val="22"/>
          <w:szCs w:val="22"/>
        </w:rPr>
      </w:pPr>
      <w:r w:rsidRPr="003C45C7">
        <w:rPr>
          <w:rFonts w:ascii="Honeywell Sans TT" w:hAnsi="Honeywell Sans TT"/>
          <w:sz w:val="22"/>
          <w:szCs w:val="22"/>
        </w:rPr>
        <w:t>All equipment shall be warrantied against any defects in material and workmanship under normal use for a period of sixty (60) months beginning on the earlier of (1) sale to an end customer, or (2) six (6) months after the equipment leaves the manufacturer’s facility</w:t>
      </w:r>
      <w:r w:rsidR="001F6228" w:rsidRPr="003C45C7">
        <w:rPr>
          <w:rFonts w:ascii="Honeywell Sans TT" w:hAnsi="Honeywell Sans TT"/>
          <w:sz w:val="22"/>
          <w:szCs w:val="22"/>
        </w:rPr>
        <w:t>.</w:t>
      </w:r>
    </w:p>
    <w:p w14:paraId="38DD93CD" w14:textId="77777777" w:rsidR="003E752E" w:rsidRPr="003C45C7" w:rsidRDefault="003E752E" w:rsidP="00B053E1">
      <w:pPr>
        <w:spacing w:after="240"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1.0</w:t>
      </w:r>
      <w:r w:rsidR="00E31863" w:rsidRPr="003C45C7">
        <w:rPr>
          <w:rFonts w:ascii="Honeywell Sans TT" w:hAnsi="Honeywell Sans TT"/>
          <w:b/>
          <w:position w:val="-1"/>
          <w:sz w:val="22"/>
          <w:szCs w:val="22"/>
        </w:rPr>
        <w:t>3</w:t>
      </w:r>
      <w:r w:rsidRPr="003C45C7">
        <w:rPr>
          <w:rFonts w:ascii="Honeywell Sans TT" w:hAnsi="Honeywell Sans TT"/>
          <w:b/>
          <w:position w:val="-1"/>
          <w:sz w:val="22"/>
          <w:szCs w:val="22"/>
        </w:rPr>
        <w:t xml:space="preserve">   CERTIFICATIONS AND STANDARDS</w:t>
      </w:r>
    </w:p>
    <w:p w14:paraId="7086EE38" w14:textId="77777777" w:rsidR="00A27E81" w:rsidRPr="003C45C7" w:rsidRDefault="00A27E81" w:rsidP="0099638D">
      <w:pPr>
        <w:pStyle w:val="ColorfulList-Accent11"/>
        <w:numPr>
          <w:ilvl w:val="0"/>
          <w:numId w:val="3"/>
        </w:numPr>
        <w:spacing w:after="120"/>
        <w:rPr>
          <w:rFonts w:ascii="Honeywell Sans TT" w:hAnsi="Honeywell Sans TT"/>
          <w:sz w:val="22"/>
          <w:szCs w:val="22"/>
        </w:rPr>
      </w:pPr>
      <w:r w:rsidRPr="003C45C7">
        <w:rPr>
          <w:rFonts w:ascii="Honeywell Sans TT" w:hAnsi="Honeywell Sans TT"/>
          <w:sz w:val="22"/>
          <w:szCs w:val="22"/>
        </w:rPr>
        <w:t xml:space="preserve">The </w:t>
      </w:r>
      <w:r w:rsidR="006A3B89" w:rsidRPr="003C45C7">
        <w:rPr>
          <w:rFonts w:ascii="Honeywell Sans TT" w:hAnsi="Honeywell Sans TT"/>
          <w:sz w:val="22"/>
          <w:szCs w:val="22"/>
        </w:rPr>
        <w:t>command unit</w:t>
      </w:r>
      <w:r w:rsidRPr="003C45C7">
        <w:rPr>
          <w:rFonts w:ascii="Honeywell Sans TT" w:hAnsi="Honeywell Sans TT"/>
          <w:sz w:val="22"/>
          <w:szCs w:val="22"/>
        </w:rPr>
        <w:t xml:space="preserve"> shall</w:t>
      </w:r>
      <w:r w:rsidR="008C162B" w:rsidRPr="003C45C7">
        <w:rPr>
          <w:rFonts w:ascii="Honeywell Sans TT" w:hAnsi="Honeywell Sans TT"/>
          <w:sz w:val="22"/>
          <w:szCs w:val="22"/>
        </w:rPr>
        <w:t xml:space="preserve"> be designed to</w:t>
      </w:r>
      <w:r w:rsidRPr="003C45C7">
        <w:rPr>
          <w:rFonts w:ascii="Honeywell Sans TT" w:hAnsi="Honeywell Sans TT"/>
          <w:sz w:val="22"/>
          <w:szCs w:val="22"/>
        </w:rPr>
        <w:t xml:space="preserve"> meet the following standards:</w:t>
      </w:r>
    </w:p>
    <w:p w14:paraId="7C79CB9C" w14:textId="0640B0A6" w:rsidR="008C07AF" w:rsidRPr="003C45C7" w:rsidRDefault="008C07AF"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NFPA 72: National Fire Alarm and Signaling Code (20</w:t>
      </w:r>
      <w:r w:rsidR="00D94815">
        <w:rPr>
          <w:rFonts w:ascii="Honeywell Sans TT" w:hAnsi="Honeywell Sans TT"/>
          <w:sz w:val="22"/>
          <w:szCs w:val="22"/>
        </w:rPr>
        <w:t>16</w:t>
      </w:r>
      <w:r w:rsidRPr="003C45C7">
        <w:rPr>
          <w:rFonts w:ascii="Honeywell Sans TT" w:hAnsi="Honeywell Sans TT"/>
          <w:sz w:val="22"/>
          <w:szCs w:val="22"/>
        </w:rPr>
        <w:t>), §24.10</w:t>
      </w:r>
    </w:p>
    <w:p w14:paraId="7109503B" w14:textId="549C58FE" w:rsidR="008C07AF" w:rsidRPr="003C45C7" w:rsidRDefault="008C07AF"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International Building Code (IBC) (202</w:t>
      </w:r>
      <w:r w:rsidR="00FC627B" w:rsidRPr="003C45C7">
        <w:rPr>
          <w:rFonts w:ascii="Honeywell Sans TT" w:hAnsi="Honeywell Sans TT"/>
          <w:sz w:val="22"/>
          <w:szCs w:val="22"/>
        </w:rPr>
        <w:t>1</w:t>
      </w:r>
      <w:r w:rsidRPr="003C45C7">
        <w:rPr>
          <w:rFonts w:ascii="Honeywell Sans TT" w:hAnsi="Honeywell Sans TT"/>
          <w:sz w:val="22"/>
          <w:szCs w:val="22"/>
        </w:rPr>
        <w:t>), §1009.8</w:t>
      </w:r>
    </w:p>
    <w:p w14:paraId="036DC845" w14:textId="5F057FEB" w:rsidR="00F31C59" w:rsidRPr="003C45C7" w:rsidRDefault="00F31C59"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Accessibility</w:t>
      </w:r>
    </w:p>
    <w:p w14:paraId="150C7F11" w14:textId="77777777" w:rsidR="00E7672B" w:rsidRPr="003C45C7" w:rsidRDefault="00E7672B" w:rsidP="00E7672B">
      <w:pPr>
        <w:pStyle w:val="TAPHeading2"/>
        <w:numPr>
          <w:ilvl w:val="2"/>
          <w:numId w:val="3"/>
        </w:numPr>
        <w:spacing w:after="120"/>
        <w:rPr>
          <w:rFonts w:ascii="Honeywell Sans TT" w:hAnsi="Honeywell Sans TT"/>
          <w:sz w:val="22"/>
          <w:szCs w:val="22"/>
        </w:rPr>
      </w:pPr>
      <w:r w:rsidRPr="003C45C7">
        <w:rPr>
          <w:rFonts w:ascii="Honeywell Sans TT" w:hAnsi="Honeywell Sans TT"/>
          <w:sz w:val="22"/>
          <w:szCs w:val="22"/>
        </w:rPr>
        <w:t>ADA Accessibility Guidelines (ADAAG) (2010), Ch. 7</w:t>
      </w:r>
    </w:p>
    <w:p w14:paraId="50C87358" w14:textId="1DE8B615" w:rsidR="008D6D53" w:rsidRPr="003C45C7" w:rsidRDefault="00E7672B" w:rsidP="00674BB7">
      <w:pPr>
        <w:pStyle w:val="TAPHeading2"/>
        <w:numPr>
          <w:ilvl w:val="2"/>
          <w:numId w:val="3"/>
        </w:numPr>
        <w:spacing w:after="120"/>
        <w:rPr>
          <w:rFonts w:ascii="Honeywell Sans TT" w:hAnsi="Honeywell Sans TT"/>
          <w:sz w:val="22"/>
          <w:szCs w:val="22"/>
        </w:rPr>
      </w:pPr>
      <w:r w:rsidRPr="003C45C7">
        <w:rPr>
          <w:rFonts w:ascii="Honeywell Sans TT" w:hAnsi="Honeywell Sans TT"/>
          <w:sz w:val="22"/>
          <w:szCs w:val="22"/>
        </w:rPr>
        <w:t>ANSI ICC A117.1 (2017): Accessible and Usable Buildings and Facilities, Ch. 7</w:t>
      </w:r>
    </w:p>
    <w:p w14:paraId="567A3D23" w14:textId="77777777" w:rsidR="00273162" w:rsidRPr="003C45C7" w:rsidRDefault="00273162" w:rsidP="00273162">
      <w:pPr>
        <w:pStyle w:val="TAPHeading2"/>
        <w:spacing w:after="120"/>
        <w:ind w:left="2016"/>
        <w:rPr>
          <w:rFonts w:ascii="Honeywell Sans TT" w:hAnsi="Honeywell Sans TT"/>
          <w:sz w:val="22"/>
          <w:szCs w:val="22"/>
        </w:rPr>
      </w:pPr>
      <w:r w:rsidRPr="003C45C7">
        <w:rPr>
          <w:rFonts w:ascii="Honeywell Sans TT" w:hAnsi="Honeywell Sans TT"/>
          <w:sz w:val="22"/>
          <w:szCs w:val="22"/>
        </w:rPr>
        <w:t>Safety</w:t>
      </w:r>
    </w:p>
    <w:p w14:paraId="2A883DCF" w14:textId="59D27C77" w:rsidR="00E46177" w:rsidRPr="003C45C7" w:rsidRDefault="00273162" w:rsidP="00B9281A">
      <w:pPr>
        <w:pStyle w:val="TAPHeading2"/>
        <w:numPr>
          <w:ilvl w:val="2"/>
          <w:numId w:val="3"/>
        </w:numPr>
        <w:spacing w:after="360"/>
        <w:ind w:left="2750" w:hanging="187"/>
        <w:rPr>
          <w:rFonts w:ascii="Honeywell Sans TT" w:hAnsi="Honeywell Sans TT"/>
          <w:sz w:val="22"/>
          <w:szCs w:val="22"/>
        </w:rPr>
      </w:pPr>
      <w:r w:rsidRPr="003C45C7">
        <w:rPr>
          <w:rFonts w:ascii="Honeywell Sans TT" w:hAnsi="Honeywell Sans TT"/>
          <w:sz w:val="22"/>
          <w:szCs w:val="22"/>
        </w:rPr>
        <w:t>UL 6</w:t>
      </w:r>
      <w:r w:rsidR="0079200B">
        <w:rPr>
          <w:rFonts w:ascii="Honeywell Sans TT" w:hAnsi="Honeywell Sans TT"/>
          <w:sz w:val="22"/>
          <w:szCs w:val="22"/>
        </w:rPr>
        <w:t>0950-1</w:t>
      </w:r>
    </w:p>
    <w:p w14:paraId="292FC93D" w14:textId="77777777" w:rsidR="00F5289E" w:rsidRPr="003C45C7" w:rsidRDefault="00720250" w:rsidP="00700410">
      <w:pPr>
        <w:spacing w:after="240"/>
        <w:ind w:left="360"/>
        <w:rPr>
          <w:rFonts w:ascii="Honeywell Sans TT" w:hAnsi="Honeywell Sans TT"/>
          <w:sz w:val="22"/>
          <w:szCs w:val="22"/>
        </w:rPr>
      </w:pPr>
      <w:r w:rsidRPr="003C45C7">
        <w:rPr>
          <w:rFonts w:ascii="Honeywell Sans TT" w:hAnsi="Honeywell Sans TT"/>
          <w:b/>
          <w:spacing w:val="2"/>
          <w:sz w:val="22"/>
          <w:szCs w:val="22"/>
        </w:rPr>
        <w:br w:type="page"/>
      </w:r>
      <w:r w:rsidR="003E752E" w:rsidRPr="003C45C7">
        <w:rPr>
          <w:rFonts w:ascii="Honeywell Sans TT" w:hAnsi="Honeywell Sans TT"/>
          <w:b/>
          <w:spacing w:val="2"/>
          <w:sz w:val="22"/>
          <w:szCs w:val="22"/>
        </w:rPr>
        <w:lastRenderedPageBreak/>
        <w:t>P</w:t>
      </w:r>
      <w:r w:rsidR="003E752E" w:rsidRPr="003C45C7">
        <w:rPr>
          <w:rFonts w:ascii="Honeywell Sans TT" w:hAnsi="Honeywell Sans TT"/>
          <w:b/>
          <w:spacing w:val="-1"/>
          <w:sz w:val="22"/>
          <w:szCs w:val="22"/>
        </w:rPr>
        <w:t>AR</w:t>
      </w:r>
      <w:r w:rsidR="003E752E" w:rsidRPr="003C45C7">
        <w:rPr>
          <w:rFonts w:ascii="Honeywell Sans TT" w:hAnsi="Honeywell Sans TT"/>
          <w:b/>
          <w:sz w:val="22"/>
          <w:szCs w:val="22"/>
        </w:rPr>
        <w:t>T</w:t>
      </w:r>
      <w:r w:rsidR="003E752E" w:rsidRPr="003C45C7">
        <w:rPr>
          <w:rFonts w:ascii="Honeywell Sans TT" w:hAnsi="Honeywell Sans TT"/>
          <w:b/>
          <w:spacing w:val="-1"/>
          <w:sz w:val="22"/>
          <w:szCs w:val="22"/>
        </w:rPr>
        <w:t xml:space="preserve"> </w:t>
      </w:r>
      <w:r w:rsidR="003E752E" w:rsidRPr="003C45C7">
        <w:rPr>
          <w:rFonts w:ascii="Honeywell Sans TT" w:hAnsi="Honeywell Sans TT"/>
          <w:b/>
          <w:sz w:val="22"/>
          <w:szCs w:val="22"/>
        </w:rPr>
        <w:t xml:space="preserve">2 </w:t>
      </w:r>
      <w:r w:rsidR="003E752E" w:rsidRPr="003C45C7">
        <w:rPr>
          <w:rFonts w:ascii="Honeywell Sans TT" w:hAnsi="Honeywell Sans TT"/>
          <w:b/>
          <w:spacing w:val="-1"/>
          <w:sz w:val="22"/>
          <w:szCs w:val="22"/>
        </w:rPr>
        <w:t>PRODUCTS</w:t>
      </w:r>
    </w:p>
    <w:p w14:paraId="2947E554" w14:textId="77777777" w:rsidR="00B053E1" w:rsidRPr="003C45C7" w:rsidRDefault="00F5289E" w:rsidP="006F74DD">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2.01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GENERAL</w:t>
      </w:r>
    </w:p>
    <w:p w14:paraId="46359BE3" w14:textId="77777777" w:rsidR="006F74DD" w:rsidRPr="007E3BDB" w:rsidRDefault="006F74DD" w:rsidP="0099638D">
      <w:pPr>
        <w:pStyle w:val="ColorfulList-Accent11"/>
        <w:numPr>
          <w:ilvl w:val="0"/>
          <w:numId w:val="4"/>
        </w:numPr>
        <w:spacing w:after="120"/>
        <w:rPr>
          <w:rFonts w:ascii="Honeywell Sans TT" w:hAnsi="Honeywell Sans TT"/>
          <w:sz w:val="22"/>
          <w:szCs w:val="22"/>
        </w:rPr>
      </w:pPr>
      <w:r w:rsidRPr="007E3BDB">
        <w:rPr>
          <w:rFonts w:ascii="Honeywell Sans TT" w:hAnsi="Honeywell Sans TT"/>
          <w:sz w:val="22"/>
          <w:szCs w:val="22"/>
        </w:rPr>
        <w:t xml:space="preserve">The </w:t>
      </w:r>
      <w:r w:rsidR="00544B2F" w:rsidRPr="007E3BDB">
        <w:rPr>
          <w:rFonts w:ascii="Honeywell Sans TT" w:hAnsi="Honeywell Sans TT"/>
          <w:sz w:val="22"/>
          <w:szCs w:val="22"/>
        </w:rPr>
        <w:t>command unit</w:t>
      </w:r>
      <w:r w:rsidRPr="007E3BDB">
        <w:rPr>
          <w:rFonts w:ascii="Honeywell Sans TT" w:hAnsi="Honeywell Sans TT"/>
          <w:sz w:val="22"/>
          <w:szCs w:val="22"/>
        </w:rPr>
        <w:t xml:space="preserve"> shall:</w:t>
      </w:r>
    </w:p>
    <w:p w14:paraId="32EDD495" w14:textId="668526B6" w:rsidR="008F3CAF" w:rsidRPr="00272C68" w:rsidRDefault="008F3CAF" w:rsidP="00E31484">
      <w:pPr>
        <w:pStyle w:val="TAPHeading2"/>
        <w:numPr>
          <w:ilvl w:val="1"/>
          <w:numId w:val="4"/>
        </w:numPr>
        <w:spacing w:after="120"/>
        <w:ind w:left="2016"/>
        <w:rPr>
          <w:rFonts w:ascii="Honeywell Sans TT" w:hAnsi="Honeywell Sans TT"/>
          <w:sz w:val="22"/>
          <w:szCs w:val="22"/>
        </w:rPr>
      </w:pPr>
      <w:r w:rsidRPr="00272C68">
        <w:rPr>
          <w:rFonts w:ascii="Honeywell Sans TT" w:hAnsi="Honeywell Sans TT"/>
          <w:sz w:val="22"/>
          <w:szCs w:val="22"/>
        </w:rPr>
        <w:t>Be an indoor-rated emergency communications system device comprised of a local command unit phone, a monitoring panel, a</w:t>
      </w:r>
      <w:r w:rsidR="00EA6D8F" w:rsidRPr="00272C68">
        <w:rPr>
          <w:rFonts w:ascii="Honeywell Sans TT" w:hAnsi="Honeywell Sans TT"/>
          <w:sz w:val="22"/>
          <w:szCs w:val="22"/>
        </w:rPr>
        <w:t>n external</w:t>
      </w:r>
      <w:r w:rsidRPr="00272C68">
        <w:rPr>
          <w:rFonts w:ascii="Honeywell Sans TT" w:hAnsi="Honeywell Sans TT"/>
          <w:sz w:val="22"/>
          <w:szCs w:val="22"/>
        </w:rPr>
        <w:t xml:space="preserve"> strobe/sounder, and an uninterruptible power supply (UPS)</w:t>
      </w:r>
      <w:r w:rsidR="0058114A" w:rsidRPr="00272C68">
        <w:rPr>
          <w:rFonts w:ascii="Honeywell Sans TT" w:hAnsi="Honeywell Sans TT"/>
          <w:sz w:val="22"/>
          <w:szCs w:val="22"/>
        </w:rPr>
        <w:t xml:space="preserve"> or an external DC power supply with backup battery.</w:t>
      </w:r>
    </w:p>
    <w:p w14:paraId="690117E4"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Be half duplex in operation.</w:t>
      </w:r>
    </w:p>
    <w:p w14:paraId="69FE75C5"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Be programmable through the local command unit phone.</w:t>
      </w:r>
    </w:p>
    <w:p w14:paraId="61F8EEA4"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Be programmable from a remote location if a connection to the public switched telephone network (PSTN) is made available.</w:t>
      </w:r>
    </w:p>
    <w:p w14:paraId="25E7EEE2"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Support and provide power to each analog call station for up to thirty-two (32) units as an area of refuge (or area of rescue assistance) station used for emergency communications.</w:t>
      </w:r>
    </w:p>
    <w:p w14:paraId="4DC41DC1"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Provide analog call stations with the ability to establish communication with either an attendant at the local command unit phone or an attendant through a PSTN connection.</w:t>
      </w:r>
    </w:p>
    <w:p w14:paraId="77B66427"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Provide an audible and visual indication of a system ground fault.</w:t>
      </w:r>
    </w:p>
    <w:p w14:paraId="2B2D33B7" w14:textId="77777777" w:rsidR="008F3CAF" w:rsidRPr="008F3CAF" w:rsidRDefault="008F3CAF" w:rsidP="00E31484">
      <w:pPr>
        <w:pStyle w:val="TAPHeading2"/>
        <w:numPr>
          <w:ilvl w:val="1"/>
          <w:numId w:val="4"/>
        </w:numPr>
        <w:spacing w:after="120"/>
        <w:ind w:left="2016"/>
        <w:rPr>
          <w:rFonts w:ascii="Honeywell Sans TT" w:hAnsi="Honeywell Sans TT"/>
          <w:sz w:val="22"/>
          <w:szCs w:val="22"/>
        </w:rPr>
      </w:pPr>
      <w:r w:rsidRPr="008F3CAF">
        <w:rPr>
          <w:rFonts w:ascii="Honeywell Sans TT" w:hAnsi="Honeywell Sans TT"/>
          <w:sz w:val="22"/>
          <w:szCs w:val="22"/>
        </w:rPr>
        <w:t>Provide an audible and visual indication of open faults and short faults that occur on an analog call station conductive pathway.</w:t>
      </w:r>
    </w:p>
    <w:p w14:paraId="04EC9741" w14:textId="0025BD97" w:rsidR="00351E59" w:rsidRPr="004C7FC5" w:rsidRDefault="008F3CAF" w:rsidP="008F3CAF">
      <w:pPr>
        <w:pStyle w:val="TAPHeading2"/>
        <w:numPr>
          <w:ilvl w:val="1"/>
          <w:numId w:val="4"/>
        </w:numPr>
        <w:spacing w:after="240"/>
        <w:rPr>
          <w:rFonts w:ascii="Honeywell Sans TT" w:hAnsi="Honeywell Sans TT"/>
          <w:sz w:val="22"/>
          <w:szCs w:val="22"/>
        </w:rPr>
      </w:pPr>
      <w:r w:rsidRPr="008F3CAF">
        <w:rPr>
          <w:rFonts w:ascii="Honeywell Sans TT" w:hAnsi="Honeywell Sans TT"/>
          <w:sz w:val="22"/>
          <w:szCs w:val="22"/>
        </w:rPr>
        <w:t>Have a monitoring panel that provides a visual indication on the activation status and trouble status of the analog call stations.</w:t>
      </w:r>
    </w:p>
    <w:p w14:paraId="441E72EE" w14:textId="77777777" w:rsidR="00A03918" w:rsidRDefault="00A03918">
      <w:pPr>
        <w:rPr>
          <w:rFonts w:ascii="Honeywell Sans TT" w:hAnsi="Honeywell Sans TT"/>
          <w:b/>
          <w:position w:val="-1"/>
          <w:sz w:val="22"/>
          <w:szCs w:val="22"/>
        </w:rPr>
      </w:pPr>
      <w:r>
        <w:rPr>
          <w:rFonts w:ascii="Honeywell Sans TT" w:hAnsi="Honeywell Sans TT"/>
          <w:b/>
          <w:position w:val="-1"/>
          <w:sz w:val="22"/>
          <w:szCs w:val="22"/>
        </w:rPr>
        <w:br w:type="page"/>
      </w:r>
    </w:p>
    <w:p w14:paraId="2BB76CDC" w14:textId="0108A7EA" w:rsidR="000C3282" w:rsidRPr="00BF06C4" w:rsidRDefault="006F74DD" w:rsidP="007E26B5">
      <w:pPr>
        <w:spacing w:after="240" w:line="240" w:lineRule="exact"/>
        <w:ind w:left="362"/>
        <w:rPr>
          <w:rFonts w:ascii="Honeywell Sans TT" w:hAnsi="Honeywell Sans TT"/>
          <w:sz w:val="22"/>
          <w:szCs w:val="22"/>
        </w:rPr>
      </w:pPr>
      <w:r w:rsidRPr="00BF06C4">
        <w:rPr>
          <w:rFonts w:ascii="Honeywell Sans TT" w:hAnsi="Honeywell Sans TT"/>
          <w:b/>
          <w:position w:val="-1"/>
          <w:sz w:val="22"/>
          <w:szCs w:val="22"/>
        </w:rPr>
        <w:lastRenderedPageBreak/>
        <w:t xml:space="preserve">2.02  </w:t>
      </w:r>
      <w:r w:rsidRPr="00BF06C4">
        <w:rPr>
          <w:rFonts w:ascii="Honeywell Sans TT" w:hAnsi="Honeywell Sans TT"/>
          <w:b/>
          <w:spacing w:val="25"/>
          <w:position w:val="-1"/>
          <w:sz w:val="22"/>
          <w:szCs w:val="22"/>
        </w:rPr>
        <w:t xml:space="preserve"> </w:t>
      </w:r>
      <w:r w:rsidRPr="00BF06C4">
        <w:rPr>
          <w:rFonts w:ascii="Honeywell Sans TT" w:hAnsi="Honeywell Sans TT"/>
          <w:b/>
          <w:position w:val="-1"/>
          <w:sz w:val="22"/>
          <w:szCs w:val="22"/>
        </w:rPr>
        <w:t>HARDWARE</w:t>
      </w:r>
    </w:p>
    <w:p w14:paraId="36D8049F" w14:textId="77777777" w:rsidR="005B6690" w:rsidRPr="00BF06C4" w:rsidRDefault="00B07052" w:rsidP="0099638D">
      <w:pPr>
        <w:pStyle w:val="ColorfulList-Accent11"/>
        <w:numPr>
          <w:ilvl w:val="0"/>
          <w:numId w:val="5"/>
        </w:numPr>
        <w:spacing w:after="120"/>
        <w:rPr>
          <w:rFonts w:ascii="Honeywell Sans TT" w:hAnsi="Honeywell Sans TT"/>
          <w:sz w:val="22"/>
          <w:szCs w:val="22"/>
        </w:rPr>
      </w:pPr>
      <w:r w:rsidRPr="00BF06C4">
        <w:rPr>
          <w:rFonts w:ascii="Honeywell Sans TT" w:hAnsi="Honeywell Sans TT"/>
          <w:sz w:val="22"/>
          <w:szCs w:val="22"/>
        </w:rPr>
        <w:t>T</w:t>
      </w:r>
      <w:r w:rsidR="005B6690" w:rsidRPr="00BF06C4">
        <w:rPr>
          <w:rFonts w:ascii="Honeywell Sans TT" w:hAnsi="Honeywell Sans TT"/>
          <w:sz w:val="22"/>
          <w:szCs w:val="22"/>
        </w:rPr>
        <w:t>he command unit enclosure shall:</w:t>
      </w:r>
    </w:p>
    <w:p w14:paraId="1836134B" w14:textId="77777777" w:rsidR="00E13222" w:rsidRPr="0075521E" w:rsidRDefault="005B6690" w:rsidP="0099638D">
      <w:pPr>
        <w:pStyle w:val="TAPHeading2"/>
        <w:numPr>
          <w:ilvl w:val="1"/>
          <w:numId w:val="5"/>
        </w:numPr>
        <w:spacing w:after="120"/>
        <w:rPr>
          <w:rFonts w:ascii="Honeywell Sans TT" w:hAnsi="Honeywell Sans TT"/>
          <w:sz w:val="22"/>
          <w:szCs w:val="22"/>
        </w:rPr>
      </w:pPr>
      <w:r w:rsidRPr="0075521E">
        <w:rPr>
          <w:rFonts w:ascii="Honeywell Sans TT" w:hAnsi="Honeywell Sans TT"/>
          <w:sz w:val="22"/>
          <w:szCs w:val="22"/>
        </w:rPr>
        <w:t xml:space="preserve">Be constructed of </w:t>
      </w:r>
      <w:r w:rsidR="00E13222" w:rsidRPr="0075521E">
        <w:rPr>
          <w:rFonts w:ascii="Honeywell Sans TT" w:hAnsi="Honeywell Sans TT"/>
          <w:sz w:val="22"/>
          <w:szCs w:val="22"/>
        </w:rPr>
        <w:t>16 Ga. cold-rolled steel (CRS).</w:t>
      </w:r>
    </w:p>
    <w:p w14:paraId="6D8EDB51" w14:textId="38D2D8DF" w:rsidR="005B6690" w:rsidRPr="0075521E" w:rsidRDefault="00E13222" w:rsidP="0099638D">
      <w:pPr>
        <w:pStyle w:val="TAPHeading2"/>
        <w:numPr>
          <w:ilvl w:val="1"/>
          <w:numId w:val="5"/>
        </w:numPr>
        <w:spacing w:after="120"/>
        <w:rPr>
          <w:rFonts w:ascii="Honeywell Sans TT" w:hAnsi="Honeywell Sans TT"/>
          <w:sz w:val="22"/>
          <w:szCs w:val="22"/>
        </w:rPr>
      </w:pPr>
      <w:r w:rsidRPr="0075521E">
        <w:rPr>
          <w:rFonts w:ascii="Honeywell Sans TT" w:hAnsi="Honeywell Sans TT"/>
          <w:sz w:val="22"/>
          <w:szCs w:val="22"/>
        </w:rPr>
        <w:t>Be powder coated</w:t>
      </w:r>
      <w:r w:rsidR="00E459C4" w:rsidRPr="0075521E">
        <w:rPr>
          <w:rFonts w:ascii="Honeywell Sans TT" w:hAnsi="Honeywell Sans TT"/>
          <w:sz w:val="22"/>
          <w:szCs w:val="22"/>
        </w:rPr>
        <w:t xml:space="preserve"> red or black</w:t>
      </w:r>
      <w:r w:rsidR="00435654" w:rsidRPr="0075521E">
        <w:rPr>
          <w:rFonts w:ascii="Honeywell Sans TT" w:hAnsi="Honeywell Sans TT"/>
          <w:sz w:val="22"/>
          <w:szCs w:val="22"/>
        </w:rPr>
        <w:t>.</w:t>
      </w:r>
    </w:p>
    <w:p w14:paraId="49745180" w14:textId="46EF950E" w:rsidR="004B5F0C" w:rsidRPr="0075521E" w:rsidRDefault="004B5F0C" w:rsidP="004B5F0C">
      <w:pPr>
        <w:pStyle w:val="TAPHeading2"/>
        <w:numPr>
          <w:ilvl w:val="1"/>
          <w:numId w:val="5"/>
        </w:numPr>
        <w:spacing w:after="120"/>
        <w:rPr>
          <w:rFonts w:ascii="Honeywell Sans TT" w:hAnsi="Honeywell Sans TT"/>
          <w:sz w:val="22"/>
          <w:szCs w:val="22"/>
        </w:rPr>
      </w:pPr>
      <w:r w:rsidRPr="0075521E">
        <w:rPr>
          <w:rFonts w:ascii="Honeywell Sans TT" w:hAnsi="Honeywell Sans TT"/>
          <w:sz w:val="22"/>
          <w:szCs w:val="22"/>
        </w:rPr>
        <w:t>Measure 14.5” W x 43.</w:t>
      </w:r>
      <w:r w:rsidR="002578F8" w:rsidRPr="0075521E">
        <w:rPr>
          <w:rFonts w:ascii="Honeywell Sans TT" w:hAnsi="Honeywell Sans TT"/>
          <w:sz w:val="22"/>
          <w:szCs w:val="22"/>
        </w:rPr>
        <w:t>6</w:t>
      </w:r>
      <w:r w:rsidRPr="0075521E">
        <w:rPr>
          <w:rFonts w:ascii="Honeywell Sans TT" w:hAnsi="Honeywell Sans TT"/>
          <w:sz w:val="22"/>
          <w:szCs w:val="22"/>
        </w:rPr>
        <w:t xml:space="preserve">” H x </w:t>
      </w:r>
      <w:r w:rsidR="002578F8" w:rsidRPr="0075521E">
        <w:rPr>
          <w:rFonts w:ascii="Honeywell Sans TT" w:hAnsi="Honeywell Sans TT"/>
          <w:sz w:val="22"/>
          <w:szCs w:val="22"/>
        </w:rPr>
        <w:t>6.0</w:t>
      </w:r>
      <w:r w:rsidRPr="0075521E">
        <w:rPr>
          <w:rFonts w:ascii="Honeywell Sans TT" w:hAnsi="Honeywell Sans TT"/>
          <w:sz w:val="22"/>
          <w:szCs w:val="22"/>
        </w:rPr>
        <w:t>” D.</w:t>
      </w:r>
    </w:p>
    <w:p w14:paraId="68F9BFC2" w14:textId="77777777" w:rsidR="0075521E" w:rsidRPr="0075521E" w:rsidRDefault="0075521E" w:rsidP="0075521E">
      <w:pPr>
        <w:pStyle w:val="TAPHeading2"/>
        <w:numPr>
          <w:ilvl w:val="1"/>
          <w:numId w:val="5"/>
        </w:numPr>
        <w:spacing w:after="120"/>
        <w:rPr>
          <w:rFonts w:ascii="Honeywell Sans TT" w:hAnsi="Honeywell Sans TT"/>
          <w:sz w:val="22"/>
          <w:szCs w:val="22"/>
        </w:rPr>
      </w:pPr>
      <w:r w:rsidRPr="0075521E">
        <w:rPr>
          <w:rFonts w:ascii="Honeywell Sans TT" w:hAnsi="Honeywell Sans TT"/>
          <w:sz w:val="22"/>
          <w:szCs w:val="22"/>
        </w:rPr>
        <w:t>Have mounting holes on the rear and sides of the enclosure.</w:t>
      </w:r>
    </w:p>
    <w:p w14:paraId="503E6F3C" w14:textId="77777777" w:rsidR="0075521E" w:rsidRPr="0075521E" w:rsidRDefault="0075521E" w:rsidP="0075521E">
      <w:pPr>
        <w:pStyle w:val="TAPHeading2"/>
        <w:numPr>
          <w:ilvl w:val="1"/>
          <w:numId w:val="5"/>
        </w:numPr>
        <w:spacing w:after="120"/>
        <w:rPr>
          <w:rFonts w:ascii="Honeywell Sans TT" w:hAnsi="Honeywell Sans TT"/>
          <w:sz w:val="22"/>
          <w:szCs w:val="22"/>
        </w:rPr>
      </w:pPr>
      <w:r w:rsidRPr="0075521E">
        <w:rPr>
          <w:rFonts w:ascii="Honeywell Sans TT" w:hAnsi="Honeywell Sans TT"/>
          <w:sz w:val="22"/>
          <w:szCs w:val="22"/>
        </w:rPr>
        <w:t>Have multiple 3/4" and 1” conduit knockouts for wiring access.</w:t>
      </w:r>
    </w:p>
    <w:p w14:paraId="063E3102" w14:textId="77777777" w:rsidR="0075521E" w:rsidRPr="0075521E" w:rsidRDefault="0075521E" w:rsidP="0075521E">
      <w:pPr>
        <w:pStyle w:val="TAPHeading2"/>
        <w:numPr>
          <w:ilvl w:val="1"/>
          <w:numId w:val="5"/>
        </w:numPr>
        <w:spacing w:after="120"/>
        <w:rPr>
          <w:rFonts w:ascii="Honeywell Sans TT" w:hAnsi="Honeywell Sans TT"/>
          <w:sz w:val="22"/>
          <w:szCs w:val="22"/>
        </w:rPr>
      </w:pPr>
      <w:r w:rsidRPr="0075521E">
        <w:rPr>
          <w:rFonts w:ascii="Honeywell Sans TT" w:hAnsi="Honeywell Sans TT"/>
          <w:sz w:val="22"/>
          <w:szCs w:val="22"/>
        </w:rPr>
        <w:t>Have a hinged door that shall:</w:t>
      </w:r>
    </w:p>
    <w:p w14:paraId="4556D6F7" w14:textId="77777777" w:rsidR="00573781" w:rsidRDefault="0075521E" w:rsidP="00573781">
      <w:pPr>
        <w:pStyle w:val="TAPHeading2"/>
        <w:numPr>
          <w:ilvl w:val="2"/>
          <w:numId w:val="5"/>
        </w:numPr>
        <w:spacing w:after="120"/>
        <w:rPr>
          <w:rFonts w:ascii="Honeywell Sans TT" w:hAnsi="Honeywell Sans TT"/>
          <w:sz w:val="22"/>
          <w:szCs w:val="22"/>
        </w:rPr>
      </w:pPr>
      <w:r w:rsidRPr="0075521E">
        <w:rPr>
          <w:rFonts w:ascii="Honeywell Sans TT" w:hAnsi="Honeywell Sans TT"/>
          <w:sz w:val="22"/>
          <w:szCs w:val="22"/>
        </w:rPr>
        <w:t>Provide a means for internal component servicing.</w:t>
      </w:r>
    </w:p>
    <w:p w14:paraId="31D62390" w14:textId="4D796650" w:rsidR="00ED1E83" w:rsidRPr="00573781" w:rsidRDefault="0075521E" w:rsidP="00573781">
      <w:pPr>
        <w:pStyle w:val="TAPHeading2"/>
        <w:numPr>
          <w:ilvl w:val="2"/>
          <w:numId w:val="5"/>
        </w:numPr>
        <w:spacing w:after="120"/>
        <w:rPr>
          <w:rFonts w:ascii="Honeywell Sans TT" w:hAnsi="Honeywell Sans TT"/>
          <w:sz w:val="22"/>
          <w:szCs w:val="22"/>
        </w:rPr>
      </w:pPr>
      <w:r w:rsidRPr="00573781">
        <w:rPr>
          <w:rFonts w:ascii="Honeywell Sans TT" w:hAnsi="Honeywell Sans TT"/>
          <w:sz w:val="22"/>
          <w:szCs w:val="22"/>
        </w:rPr>
        <w:t>Be held in place by 10-24 screws.</w:t>
      </w:r>
    </w:p>
    <w:p w14:paraId="349AF4B7" w14:textId="77777777" w:rsidR="005D69D0" w:rsidRPr="004A7DFC" w:rsidRDefault="005D69D0" w:rsidP="005D69D0">
      <w:pPr>
        <w:numPr>
          <w:ilvl w:val="0"/>
          <w:numId w:val="5"/>
        </w:numPr>
        <w:spacing w:after="120"/>
        <w:contextualSpacing/>
        <w:rPr>
          <w:rFonts w:ascii="Honeywell Sans TT" w:hAnsi="Honeywell Sans TT"/>
          <w:sz w:val="22"/>
          <w:szCs w:val="22"/>
        </w:rPr>
      </w:pPr>
      <w:r w:rsidRPr="004A7DFC">
        <w:rPr>
          <w:rFonts w:ascii="Honeywell Sans TT" w:hAnsi="Honeywell Sans TT"/>
          <w:sz w:val="22"/>
          <w:szCs w:val="22"/>
        </w:rPr>
        <w:t>The local command unit phone compartment shall:</w:t>
      </w:r>
    </w:p>
    <w:p w14:paraId="37AAE526"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a door with a magnetic latch.</w:t>
      </w:r>
    </w:p>
    <w:p w14:paraId="3225C663"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a door with an acrylic window so that the local command unit phone light-emitting diodes (LEDs) are visible.</w:t>
      </w:r>
    </w:p>
    <w:p w14:paraId="6E3886CC" w14:textId="26D3B043" w:rsidR="005D69D0" w:rsidRPr="004A7DFC" w:rsidRDefault="005D69D0" w:rsidP="005D69D0">
      <w:pPr>
        <w:pStyle w:val="TAPHeading2"/>
        <w:numPr>
          <w:ilvl w:val="0"/>
          <w:numId w:val="5"/>
        </w:numPr>
        <w:spacing w:after="120"/>
        <w:rPr>
          <w:rFonts w:ascii="Honeywell Sans TT" w:hAnsi="Honeywell Sans TT"/>
          <w:sz w:val="22"/>
          <w:szCs w:val="22"/>
        </w:rPr>
      </w:pPr>
      <w:r w:rsidRPr="004A7DFC">
        <w:rPr>
          <w:rFonts w:ascii="Honeywell Sans TT" w:hAnsi="Honeywell Sans TT"/>
          <w:sz w:val="22"/>
          <w:szCs w:val="22"/>
        </w:rPr>
        <w:t>The command unit shall:</w:t>
      </w:r>
    </w:p>
    <w:p w14:paraId="09984137"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Weigh approximately 59 lbs.</w:t>
      </w:r>
    </w:p>
    <w:p w14:paraId="310A8D42"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Group the thirty-two (32) analog call stations into banks of eight (8) for a total of four (4) banks.</w:t>
      </w:r>
    </w:p>
    <w:p w14:paraId="7CD9F23E" w14:textId="77777777" w:rsidR="005D69D0" w:rsidRPr="004A7DFC" w:rsidRDefault="005D69D0" w:rsidP="005D69D0">
      <w:pPr>
        <w:pStyle w:val="TAPHeading2"/>
        <w:numPr>
          <w:ilvl w:val="0"/>
          <w:numId w:val="5"/>
        </w:numPr>
        <w:spacing w:after="120"/>
        <w:rPr>
          <w:rFonts w:ascii="Honeywell Sans TT" w:hAnsi="Honeywell Sans TT"/>
          <w:sz w:val="22"/>
          <w:szCs w:val="22"/>
        </w:rPr>
      </w:pPr>
      <w:r w:rsidRPr="004A7DFC">
        <w:rPr>
          <w:rFonts w:ascii="Honeywell Sans TT" w:hAnsi="Honeywell Sans TT"/>
          <w:sz w:val="22"/>
          <w:szCs w:val="22"/>
        </w:rPr>
        <w:t>The command unit shall have a monitoring panel to provide a visual indication on the activation status of analog call stations. The monitoring panel shall:</w:t>
      </w:r>
    </w:p>
    <w:p w14:paraId="502F297C"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one (1) LED for each analog call station to indicate activation status—for a total of thirty-two (32) LEDs.</w:t>
      </w:r>
    </w:p>
    <w:p w14:paraId="3C5768B7"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Group the analog call station LEDs into banks of eight (8)—for a total of four (4) banks.</w:t>
      </w:r>
    </w:p>
    <w:p w14:paraId="00591930"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one (1) LED for each analog call station to indicate trouble status in the event an open fault or a short fault occurs on an analog call station conductive pathway—for a total of thirty-two (32) LEDs.</w:t>
      </w:r>
    </w:p>
    <w:p w14:paraId="7527FEB5"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one (1) LED for each bank to indicate the bank power status—for a total of four (4) LEDs.</w:t>
      </w:r>
    </w:p>
    <w:p w14:paraId="1A634F68"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one (1) LED for each bank to indicate the status of a connection to the PSTN—for a total of four (4) LEDs.</w:t>
      </w:r>
    </w:p>
    <w:p w14:paraId="6EEA0EFD"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one (1) LED for each bank to indicate the status of a connection to the local command unit phone—for a total of four (4) LEDs.</w:t>
      </w:r>
    </w:p>
    <w:p w14:paraId="244DE152" w14:textId="77777777" w:rsidR="005D69D0" w:rsidRPr="004A7DFC" w:rsidRDefault="005D69D0" w:rsidP="005D69D0">
      <w:pPr>
        <w:pStyle w:val="TAPHeading2"/>
        <w:numPr>
          <w:ilvl w:val="1"/>
          <w:numId w:val="5"/>
        </w:numPr>
        <w:spacing w:after="120"/>
        <w:rPr>
          <w:rFonts w:ascii="Honeywell Sans TT" w:hAnsi="Honeywell Sans TT"/>
          <w:sz w:val="22"/>
          <w:szCs w:val="22"/>
        </w:rPr>
      </w:pPr>
      <w:r w:rsidRPr="004A7DFC">
        <w:rPr>
          <w:rFonts w:ascii="Honeywell Sans TT" w:hAnsi="Honeywell Sans TT"/>
          <w:sz w:val="22"/>
          <w:szCs w:val="22"/>
        </w:rPr>
        <w:t>Have one (1) LED to indicate a fault when there is a loss in primary power provided to the UPS.</w:t>
      </w:r>
    </w:p>
    <w:p w14:paraId="5AC9BF5C"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lastRenderedPageBreak/>
        <w:t>Be protected by an acrylic window.</w:t>
      </w:r>
    </w:p>
    <w:p w14:paraId="08BF0B96" w14:textId="77777777" w:rsidR="005D69D0" w:rsidRPr="004A7DFC" w:rsidRDefault="005D69D0" w:rsidP="005D69D0">
      <w:pPr>
        <w:pStyle w:val="TAPHeading2"/>
        <w:numPr>
          <w:ilvl w:val="0"/>
          <w:numId w:val="5"/>
        </w:numPr>
        <w:spacing w:after="120"/>
        <w:ind w:left="1296"/>
        <w:rPr>
          <w:rFonts w:ascii="Honeywell Sans TT" w:hAnsi="Honeywell Sans TT"/>
          <w:sz w:val="22"/>
          <w:szCs w:val="22"/>
        </w:rPr>
      </w:pPr>
      <w:r w:rsidRPr="004A7DFC">
        <w:rPr>
          <w:rFonts w:ascii="Honeywell Sans TT" w:hAnsi="Honeywell Sans TT"/>
          <w:sz w:val="22"/>
          <w:szCs w:val="22"/>
        </w:rPr>
        <w:t>The local command unit phone shall:</w:t>
      </w:r>
    </w:p>
    <w:p w14:paraId="242C20D5"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Have a handset with a coiled cord.</w:t>
      </w:r>
    </w:p>
    <w:p w14:paraId="4BF44CB7"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Have a keypad with a standard 12-button layout.</w:t>
      </w:r>
    </w:p>
    <w:p w14:paraId="762FF14D"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Support up to four (4) lines with each line assigned to access a dedicated bank of eight (8) analog call stations.</w:t>
      </w:r>
    </w:p>
    <w:p w14:paraId="28491B99"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Have lighted line indicators.</w:t>
      </w:r>
    </w:p>
    <w:p w14:paraId="17B4838B" w14:textId="3541EE14" w:rsidR="005D69D0" w:rsidRPr="00ED0B13" w:rsidRDefault="005D69D0" w:rsidP="005D69D0">
      <w:pPr>
        <w:pStyle w:val="TAPHeading2"/>
        <w:numPr>
          <w:ilvl w:val="0"/>
          <w:numId w:val="5"/>
        </w:numPr>
        <w:spacing w:after="120"/>
        <w:ind w:left="1296"/>
        <w:rPr>
          <w:rFonts w:ascii="Honeywell Sans TT" w:hAnsi="Honeywell Sans TT"/>
          <w:sz w:val="22"/>
          <w:szCs w:val="22"/>
        </w:rPr>
      </w:pPr>
      <w:r w:rsidRPr="00ED0B13">
        <w:rPr>
          <w:rFonts w:ascii="Honeywell Sans TT" w:hAnsi="Honeywell Sans TT"/>
          <w:sz w:val="22"/>
          <w:szCs w:val="22"/>
        </w:rPr>
        <w:t xml:space="preserve">The </w:t>
      </w:r>
      <w:r w:rsidR="0074178E" w:rsidRPr="00ED0B13">
        <w:rPr>
          <w:rFonts w:ascii="Honeywell Sans TT" w:hAnsi="Honeywell Sans TT"/>
          <w:sz w:val="22"/>
          <w:szCs w:val="22"/>
        </w:rPr>
        <w:t xml:space="preserve">external </w:t>
      </w:r>
      <w:r w:rsidRPr="00ED0B13">
        <w:rPr>
          <w:rFonts w:ascii="Honeywell Sans TT" w:hAnsi="Honeywell Sans TT"/>
          <w:sz w:val="22"/>
          <w:szCs w:val="22"/>
        </w:rPr>
        <w:t>strobe/sounder shall:</w:t>
      </w:r>
    </w:p>
    <w:p w14:paraId="03271F80"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Be a combined unit that supports wall mounting.</w:t>
      </w:r>
    </w:p>
    <w:p w14:paraId="0EF0273A"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Have a strobe rating of 15 candelas.</w:t>
      </w:r>
    </w:p>
    <w:p w14:paraId="2E1D989E" w14:textId="77777777" w:rsidR="005D69D0" w:rsidRPr="004A7DFC" w:rsidRDefault="005D69D0" w:rsidP="005D69D0">
      <w:pPr>
        <w:pStyle w:val="TAPHeading2"/>
        <w:numPr>
          <w:ilvl w:val="1"/>
          <w:numId w:val="5"/>
        </w:numPr>
        <w:spacing w:after="120"/>
        <w:ind w:left="2016"/>
        <w:rPr>
          <w:rFonts w:ascii="Honeywell Sans TT" w:hAnsi="Honeywell Sans TT"/>
          <w:sz w:val="22"/>
          <w:szCs w:val="22"/>
        </w:rPr>
      </w:pPr>
      <w:r w:rsidRPr="004A7DFC">
        <w:rPr>
          <w:rFonts w:ascii="Honeywell Sans TT" w:hAnsi="Honeywell Sans TT"/>
          <w:sz w:val="22"/>
          <w:szCs w:val="22"/>
        </w:rPr>
        <w:t>Have eight (8) audible signal options.</w:t>
      </w:r>
    </w:p>
    <w:p w14:paraId="6CA3F76A" w14:textId="4074A6E3" w:rsidR="00597A83" w:rsidRPr="004A7DFC" w:rsidRDefault="005D69D0" w:rsidP="005D69D0">
      <w:pPr>
        <w:pStyle w:val="ColorfulList-Accent11"/>
        <w:numPr>
          <w:ilvl w:val="1"/>
          <w:numId w:val="5"/>
        </w:numPr>
        <w:spacing w:after="240"/>
        <w:rPr>
          <w:rFonts w:ascii="Honeywell Sans TT" w:hAnsi="Honeywell Sans TT"/>
          <w:sz w:val="22"/>
          <w:szCs w:val="22"/>
        </w:rPr>
      </w:pPr>
      <w:r w:rsidRPr="004A7DFC">
        <w:rPr>
          <w:rFonts w:ascii="Honeywell Sans TT" w:hAnsi="Honeywell Sans TT"/>
          <w:sz w:val="22"/>
          <w:szCs w:val="22"/>
        </w:rPr>
        <w:t>Have an audio output ranging from 80 to 92 dBA at 10-feet (UL Reverberant); performance is dependent on selected audible signal.</w:t>
      </w:r>
    </w:p>
    <w:p w14:paraId="6302511C" w14:textId="77777777" w:rsidR="003B50CF" w:rsidRDefault="003B50CF">
      <w:pPr>
        <w:rPr>
          <w:rFonts w:ascii="Honeywell Sans TT" w:hAnsi="Honeywell Sans TT"/>
          <w:b/>
          <w:position w:val="-1"/>
          <w:sz w:val="22"/>
          <w:szCs w:val="22"/>
        </w:rPr>
      </w:pPr>
      <w:r>
        <w:rPr>
          <w:rFonts w:ascii="Honeywell Sans TT" w:hAnsi="Honeywell Sans TT"/>
          <w:b/>
          <w:position w:val="-1"/>
          <w:sz w:val="22"/>
          <w:szCs w:val="22"/>
        </w:rPr>
        <w:br w:type="page"/>
      </w:r>
    </w:p>
    <w:p w14:paraId="36806318" w14:textId="71624BC9" w:rsidR="002629C3" w:rsidRPr="00BF06C4" w:rsidRDefault="00597A83" w:rsidP="00597A83">
      <w:pPr>
        <w:spacing w:after="240" w:line="240" w:lineRule="exact"/>
        <w:ind w:left="362"/>
        <w:rPr>
          <w:rFonts w:ascii="Honeywell Sans TT" w:hAnsi="Honeywell Sans TT"/>
          <w:sz w:val="22"/>
          <w:szCs w:val="22"/>
        </w:rPr>
      </w:pPr>
      <w:r w:rsidRPr="00BF06C4">
        <w:rPr>
          <w:rFonts w:ascii="Honeywell Sans TT" w:hAnsi="Honeywell Sans TT"/>
          <w:b/>
          <w:position w:val="-1"/>
          <w:sz w:val="22"/>
          <w:szCs w:val="22"/>
        </w:rPr>
        <w:lastRenderedPageBreak/>
        <w:t xml:space="preserve">2.03  </w:t>
      </w:r>
      <w:r w:rsidRPr="00BF06C4">
        <w:rPr>
          <w:rFonts w:ascii="Honeywell Sans TT" w:hAnsi="Honeywell Sans TT"/>
          <w:b/>
          <w:spacing w:val="25"/>
          <w:position w:val="-1"/>
          <w:sz w:val="22"/>
          <w:szCs w:val="22"/>
        </w:rPr>
        <w:t xml:space="preserve"> </w:t>
      </w:r>
      <w:r w:rsidR="002629C3" w:rsidRPr="00BF06C4">
        <w:rPr>
          <w:rFonts w:ascii="Honeywell Sans TT" w:hAnsi="Honeywell Sans TT"/>
          <w:b/>
          <w:position w:val="-1"/>
          <w:sz w:val="22"/>
          <w:szCs w:val="22"/>
        </w:rPr>
        <w:t>FUNCTIONALITY</w:t>
      </w:r>
    </w:p>
    <w:p w14:paraId="5B371CCA"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Local Command Unit Phone</w:t>
      </w:r>
    </w:p>
    <w:p w14:paraId="6C5861EC"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Receive calls from one (1) of the thirty-two (32) analog call stations.</w:t>
      </w:r>
    </w:p>
    <w:p w14:paraId="15B19432"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When an incoming call has been received, the local command unit phone shall audibly ring.</w:t>
      </w:r>
    </w:p>
    <w:p w14:paraId="588F0693"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When an incoming call has been received, the assigned line indicator button LED shall illuminate and flash.</w:t>
      </w:r>
    </w:p>
    <w:p w14:paraId="01FC0907"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Originate calls selectively to one (1) of the thirty-two (32) analog call station.</w:t>
      </w:r>
    </w:p>
    <w:p w14:paraId="3CF2F9EE"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Call Routing</w:t>
      </w:r>
    </w:p>
    <w:p w14:paraId="506AF5A1"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The command unit shall be configurable with one of the following call routing procedures:</w:t>
      </w:r>
    </w:p>
    <w:p w14:paraId="325E0DFC"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Only route calls to the local command unit phone;</w:t>
      </w:r>
    </w:p>
    <w:p w14:paraId="5D4B56FC"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Only route calls through a PSTN connection;</w:t>
      </w:r>
    </w:p>
    <w:p w14:paraId="2E54E49A"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Route calls to the local command unit phone as primary, PSTN connection as secondary;</w:t>
      </w:r>
    </w:p>
    <w:p w14:paraId="09D2C6BC"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First, route a call to the local command unit phone.</w:t>
      </w:r>
    </w:p>
    <w:p w14:paraId="761EC527"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Secondly, if there is no answer or there is a busy signal from the local command unit phone, then route a second call to the local command unit phone.</w:t>
      </w:r>
    </w:p>
    <w:p w14:paraId="157E657A"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Thirdly, if there is no answer or there is a busy signal from the local command unit phone, then route a third call through a PSTN connection.</w:t>
      </w:r>
    </w:p>
    <w:p w14:paraId="2D07B9FC"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Fourthly, if there is no answer or there is a busy signal from the PSTN connection, then route a fourth call through a PSTN connection.</w:t>
      </w:r>
    </w:p>
    <w:p w14:paraId="1C76C906"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Finally, if there is no answer or there is a busy signal from the PSTN connection, then continue routing the call in order and as described in the aforementioned cycle until the call is answered or the call conversation timer expires.</w:t>
      </w:r>
    </w:p>
    <w:p w14:paraId="140AA1CE"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Route calls to the PSTN connection as primary, local command unit phone as secondary.</w:t>
      </w:r>
    </w:p>
    <w:p w14:paraId="76EE1F45"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First, route a call through the PSTN connection.</w:t>
      </w:r>
    </w:p>
    <w:p w14:paraId="28328631"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Secondly, if there is no answer or there is a busy signal from PSTN connection, then route a second call through a PSTN connection.</w:t>
      </w:r>
    </w:p>
    <w:p w14:paraId="3552BD79"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lastRenderedPageBreak/>
        <w:t>Thirdly, if there is no answer or there is a busy signal from the PSTN connection, then route a third call to the local command unit phone.</w:t>
      </w:r>
    </w:p>
    <w:p w14:paraId="423BA339"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Fourthly, if there is no answer or there is a busy signal from the local command unit phone, then route a fourth call to the local command unit phone.</w:t>
      </w:r>
    </w:p>
    <w:p w14:paraId="04F19A80" w14:textId="77777777" w:rsidR="005E2986" w:rsidRPr="000647B5" w:rsidRDefault="005E2986" w:rsidP="00E869D7">
      <w:pPr>
        <w:pStyle w:val="TAPHeading2"/>
        <w:numPr>
          <w:ilvl w:val="3"/>
          <w:numId w:val="11"/>
        </w:numPr>
        <w:spacing w:after="120"/>
        <w:rPr>
          <w:rFonts w:ascii="Honeywell Sans TT" w:hAnsi="Honeywell Sans TT"/>
          <w:sz w:val="22"/>
          <w:szCs w:val="22"/>
        </w:rPr>
      </w:pPr>
      <w:r w:rsidRPr="000647B5">
        <w:rPr>
          <w:rFonts w:ascii="Honeywell Sans TT" w:hAnsi="Honeywell Sans TT"/>
          <w:sz w:val="22"/>
          <w:szCs w:val="22"/>
        </w:rPr>
        <w:t>Finally, if there is no answer or there is a busy signal from the local command unit phone, then continue routing the call in order and as described in the aforementioned cycle until the call is answered or the call conversation timer expires.</w:t>
      </w:r>
    </w:p>
    <w:p w14:paraId="43C0DD58"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Each bank of eight (8) analog call stations shall be capable of queueing calls on a “first in, first out” (FIFO) basis.</w:t>
      </w:r>
    </w:p>
    <w:p w14:paraId="58F83F53"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When a call is in session, subsequent calls on the same bank shall be placed into a FIFO queue for a given analog call station’s respective bank.</w:t>
      </w:r>
    </w:p>
    <w:p w14:paraId="46A2427F"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When a call is completed, the next call in queue on the same bank shall be automatically placed to either an attendant at the local command unit phone or an attendant through a PSTN connection.</w:t>
      </w:r>
    </w:p>
    <w:p w14:paraId="59DDD8D4"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The FIFO queues for each bank shall be independent of other banks.</w:t>
      </w:r>
    </w:p>
    <w:p w14:paraId="2ED41CED"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When the attendant terminates a call, the analog call station shall automatically return to an on-hook condition.</w:t>
      </w:r>
    </w:p>
    <w:p w14:paraId="1A6676C2"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Visual Indicators (Monitoring Panel)</w:t>
      </w:r>
    </w:p>
    <w:p w14:paraId="67E6AEF7" w14:textId="77777777" w:rsidR="005E2986" w:rsidRPr="000647B5" w:rsidRDefault="005E2986" w:rsidP="00E869D7">
      <w:pPr>
        <w:pStyle w:val="TAPHeading2"/>
        <w:numPr>
          <w:ilvl w:val="0"/>
          <w:numId w:val="12"/>
        </w:numPr>
        <w:spacing w:after="120"/>
        <w:rPr>
          <w:rFonts w:ascii="Honeywell Sans TT" w:hAnsi="Honeywell Sans TT"/>
          <w:sz w:val="22"/>
          <w:szCs w:val="22"/>
        </w:rPr>
      </w:pPr>
      <w:r w:rsidRPr="000647B5">
        <w:rPr>
          <w:rFonts w:ascii="Honeywell Sans TT" w:hAnsi="Honeywell Sans TT"/>
          <w:sz w:val="22"/>
          <w:szCs w:val="22"/>
        </w:rPr>
        <w:t>Bank Power Status LEDs</w:t>
      </w:r>
    </w:p>
    <w:p w14:paraId="17D3264E"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a particular analog call station bank is powered, the respective bank LED shall be solidly illuminated.</w:t>
      </w:r>
    </w:p>
    <w:p w14:paraId="1A713962"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there is a power fault for a particular analog call station bank, the respective bank LED shall be unlit.</w:t>
      </w:r>
    </w:p>
    <w:p w14:paraId="04B31D2D" w14:textId="77777777" w:rsidR="005E2986" w:rsidRPr="000647B5" w:rsidRDefault="005E2986" w:rsidP="00E869D7">
      <w:pPr>
        <w:pStyle w:val="TAPHeading2"/>
        <w:numPr>
          <w:ilvl w:val="0"/>
          <w:numId w:val="12"/>
        </w:numPr>
        <w:spacing w:after="120"/>
        <w:rPr>
          <w:rFonts w:ascii="Honeywell Sans TT" w:hAnsi="Honeywell Sans TT"/>
          <w:sz w:val="22"/>
          <w:szCs w:val="22"/>
        </w:rPr>
      </w:pPr>
      <w:r w:rsidRPr="000647B5">
        <w:rPr>
          <w:rFonts w:ascii="Honeywell Sans TT" w:hAnsi="Honeywell Sans TT"/>
          <w:sz w:val="22"/>
          <w:szCs w:val="22"/>
        </w:rPr>
        <w:t>Analog Call Station LEDs</w:t>
      </w:r>
    </w:p>
    <w:p w14:paraId="66730024"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an analog call station has been activated but not connected to either an attendant at the local command unit phone or an attendant through a PSTN connection, the respective analog call station LED shall be solidly illuminated.</w:t>
      </w:r>
    </w:p>
    <w:p w14:paraId="64D95924"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an analog call station has been activated and the call has been answered by either an attendant at the local command unit phone or an attendant through a PSTN connection, the respective analog call station LED shall be solidly illuminated.</w:t>
      </w:r>
    </w:p>
    <w:p w14:paraId="013DA1C8"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Queued calls shall be indicated through the respective flashing analog call station LED.</w:t>
      </w:r>
    </w:p>
    <w:p w14:paraId="1343D45E" w14:textId="77777777" w:rsidR="00D92206" w:rsidRDefault="00D92206" w:rsidP="00E869D7">
      <w:pPr>
        <w:spacing w:after="120"/>
        <w:rPr>
          <w:rFonts w:ascii="Honeywell Sans TT" w:hAnsi="Honeywell Sans TT"/>
          <w:sz w:val="22"/>
          <w:szCs w:val="22"/>
        </w:rPr>
      </w:pPr>
      <w:r>
        <w:rPr>
          <w:rFonts w:ascii="Honeywell Sans TT" w:hAnsi="Honeywell Sans TT"/>
          <w:sz w:val="22"/>
          <w:szCs w:val="22"/>
        </w:rPr>
        <w:br w:type="page"/>
      </w:r>
    </w:p>
    <w:p w14:paraId="3474381E" w14:textId="6AB740F5" w:rsidR="005E2986" w:rsidRPr="000647B5" w:rsidRDefault="005E2986" w:rsidP="00E869D7">
      <w:pPr>
        <w:pStyle w:val="TAPHeading2"/>
        <w:numPr>
          <w:ilvl w:val="0"/>
          <w:numId w:val="12"/>
        </w:numPr>
        <w:spacing w:after="120"/>
        <w:rPr>
          <w:rFonts w:ascii="Honeywell Sans TT" w:hAnsi="Honeywell Sans TT"/>
          <w:sz w:val="22"/>
          <w:szCs w:val="22"/>
        </w:rPr>
      </w:pPr>
      <w:r w:rsidRPr="000647B5">
        <w:rPr>
          <w:rFonts w:ascii="Honeywell Sans TT" w:hAnsi="Honeywell Sans TT"/>
          <w:sz w:val="22"/>
          <w:szCs w:val="22"/>
        </w:rPr>
        <w:lastRenderedPageBreak/>
        <w:t>Trouble LEDs</w:t>
      </w:r>
    </w:p>
    <w:p w14:paraId="6999B528"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an open fault or short fault occurs on an analog call station conductive pathway, the respective trouble LED shall be solidly illuminated.</w:t>
      </w:r>
    </w:p>
    <w:p w14:paraId="48C7B834"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a system ground fault occurs, all trouble LEDs within the respective bank shall flash simultaneously.</w:t>
      </w:r>
    </w:p>
    <w:p w14:paraId="30F27E01" w14:textId="77777777" w:rsidR="005E2986" w:rsidRPr="000647B5" w:rsidRDefault="005E2986" w:rsidP="00E869D7">
      <w:pPr>
        <w:pStyle w:val="TAPHeading2"/>
        <w:numPr>
          <w:ilvl w:val="0"/>
          <w:numId w:val="12"/>
        </w:numPr>
        <w:spacing w:after="120"/>
        <w:rPr>
          <w:rFonts w:ascii="Honeywell Sans TT" w:hAnsi="Honeywell Sans TT"/>
          <w:sz w:val="22"/>
          <w:szCs w:val="22"/>
        </w:rPr>
      </w:pPr>
      <w:r w:rsidRPr="000647B5">
        <w:rPr>
          <w:rFonts w:ascii="Honeywell Sans TT" w:hAnsi="Honeywell Sans TT"/>
          <w:sz w:val="22"/>
          <w:szCs w:val="22"/>
        </w:rPr>
        <w:t>PSTN LEDs</w:t>
      </w:r>
    </w:p>
    <w:p w14:paraId="61D8C168"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there is a call connection attempt through the PSTN port, the respective PSTN LED shall flash.</w:t>
      </w:r>
    </w:p>
    <w:p w14:paraId="538092D7"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there is an active call connection through the PSTN port, the respective PSTN LED shall be solidly illuminated.</w:t>
      </w:r>
    </w:p>
    <w:p w14:paraId="068E16B4" w14:textId="77777777" w:rsidR="005E2986" w:rsidRPr="000647B5" w:rsidRDefault="005E2986" w:rsidP="00E869D7">
      <w:pPr>
        <w:pStyle w:val="TAPHeading2"/>
        <w:numPr>
          <w:ilvl w:val="0"/>
          <w:numId w:val="12"/>
        </w:numPr>
        <w:spacing w:after="120"/>
        <w:rPr>
          <w:rFonts w:ascii="Honeywell Sans TT" w:hAnsi="Honeywell Sans TT"/>
          <w:sz w:val="22"/>
          <w:szCs w:val="22"/>
        </w:rPr>
      </w:pPr>
      <w:r w:rsidRPr="000647B5">
        <w:rPr>
          <w:rFonts w:ascii="Honeywell Sans TT" w:hAnsi="Honeywell Sans TT"/>
          <w:sz w:val="22"/>
          <w:szCs w:val="22"/>
        </w:rPr>
        <w:t>Local Command Unit Phone LEDs</w:t>
      </w:r>
    </w:p>
    <w:p w14:paraId="1409ADA4"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there is a call connection attempt through the local command unit phone port, the respective local command unit phone LED shall flash.</w:t>
      </w:r>
    </w:p>
    <w:p w14:paraId="52573389"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there is an active call connection through the local command unit phone port, the respective local command unit phone LED shall be solidly illuminated.</w:t>
      </w:r>
    </w:p>
    <w:p w14:paraId="7660E921" w14:textId="77777777" w:rsidR="005E2986" w:rsidRPr="000647B5" w:rsidRDefault="005E2986" w:rsidP="00E869D7">
      <w:pPr>
        <w:pStyle w:val="TAPHeading2"/>
        <w:numPr>
          <w:ilvl w:val="0"/>
          <w:numId w:val="12"/>
        </w:numPr>
        <w:spacing w:after="120"/>
        <w:rPr>
          <w:rFonts w:ascii="Honeywell Sans TT" w:hAnsi="Honeywell Sans TT"/>
          <w:sz w:val="22"/>
          <w:szCs w:val="22"/>
        </w:rPr>
      </w:pPr>
      <w:r w:rsidRPr="000647B5">
        <w:rPr>
          <w:rFonts w:ascii="Honeywell Sans TT" w:hAnsi="Honeywell Sans TT"/>
          <w:sz w:val="22"/>
          <w:szCs w:val="22"/>
        </w:rPr>
        <w:t>Primary Power Status LED</w:t>
      </w:r>
    </w:p>
    <w:p w14:paraId="7EDC996F" w14:textId="77777777" w:rsidR="005E2986" w:rsidRPr="000647B5" w:rsidRDefault="005E2986" w:rsidP="00E869D7">
      <w:pPr>
        <w:pStyle w:val="TAPHeading2"/>
        <w:numPr>
          <w:ilvl w:val="1"/>
          <w:numId w:val="12"/>
        </w:numPr>
        <w:spacing w:after="120"/>
        <w:ind w:left="2750" w:hanging="187"/>
        <w:rPr>
          <w:rFonts w:ascii="Honeywell Sans TT" w:hAnsi="Honeywell Sans TT"/>
          <w:sz w:val="22"/>
          <w:szCs w:val="22"/>
        </w:rPr>
      </w:pPr>
      <w:r w:rsidRPr="000647B5">
        <w:rPr>
          <w:rFonts w:ascii="Honeywell Sans TT" w:hAnsi="Honeywell Sans TT"/>
          <w:sz w:val="22"/>
          <w:szCs w:val="22"/>
        </w:rPr>
        <w:t>When there is a loss in primary power provided to the UPS, a dedicated LED shall be solidly illuminated.</w:t>
      </w:r>
    </w:p>
    <w:p w14:paraId="6FF740AA"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Visual Indicator (Strobe)</w:t>
      </w:r>
    </w:p>
    <w:p w14:paraId="7B78B802"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When an analog call station is activated, the strobe shall flash and continue for the entire duration of the call.</w:t>
      </w:r>
    </w:p>
    <w:p w14:paraId="6138277A"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Audible Indicator (Sounder)</w:t>
      </w:r>
    </w:p>
    <w:p w14:paraId="424F4BD0"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When an analog call station is activated, the sounder shall emit its configured audible signal.</w:t>
      </w:r>
    </w:p>
    <w:p w14:paraId="771C31E4"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When the call has been answered and a connection established with an attendant, the sounder shall deactivate.</w:t>
      </w:r>
    </w:p>
    <w:p w14:paraId="0FB2F509"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Audible Indicator (Analog Call Station Prerecorded Voice Message)</w:t>
      </w:r>
    </w:p>
    <w:p w14:paraId="5F6F21D3" w14:textId="77777777" w:rsidR="005E2986" w:rsidRPr="000647B5" w:rsidRDefault="005E2986" w:rsidP="00E869D7">
      <w:pPr>
        <w:pStyle w:val="TAPHeading2"/>
        <w:numPr>
          <w:ilvl w:val="0"/>
          <w:numId w:val="13"/>
        </w:numPr>
        <w:spacing w:after="120"/>
        <w:rPr>
          <w:rFonts w:ascii="Honeywell Sans TT" w:hAnsi="Honeywell Sans TT"/>
          <w:sz w:val="22"/>
          <w:szCs w:val="22"/>
        </w:rPr>
      </w:pPr>
      <w:r w:rsidRPr="000647B5">
        <w:rPr>
          <w:rFonts w:ascii="Honeywell Sans TT" w:hAnsi="Honeywell Sans TT"/>
          <w:sz w:val="22"/>
          <w:szCs w:val="22"/>
        </w:rPr>
        <w:t>An attendant at the local command unit phone or an attendant through a PSTN connection shall be capable of receiving a prerecorded voice message from the analog call station.</w:t>
      </w:r>
    </w:p>
    <w:p w14:paraId="45718766" w14:textId="77777777" w:rsidR="005E2986" w:rsidRPr="000647B5" w:rsidRDefault="005E2986" w:rsidP="00E869D7">
      <w:pPr>
        <w:pStyle w:val="TAPHeading2"/>
        <w:numPr>
          <w:ilvl w:val="0"/>
          <w:numId w:val="13"/>
        </w:numPr>
        <w:spacing w:after="120"/>
        <w:ind w:left="2016"/>
        <w:rPr>
          <w:rFonts w:ascii="Honeywell Sans TT" w:hAnsi="Honeywell Sans TT"/>
          <w:sz w:val="22"/>
          <w:szCs w:val="22"/>
        </w:rPr>
      </w:pPr>
      <w:r w:rsidRPr="000647B5">
        <w:rPr>
          <w:rFonts w:ascii="Honeywell Sans TT" w:hAnsi="Honeywell Sans TT"/>
          <w:sz w:val="22"/>
          <w:szCs w:val="22"/>
        </w:rPr>
        <w:t>This prerecorded voice message shall notify the attendant of the analog call station location by playing at the beginning of the phone conversation.</w:t>
      </w:r>
    </w:p>
    <w:p w14:paraId="4F586F54" w14:textId="77777777" w:rsidR="00D92206" w:rsidRDefault="00D92206" w:rsidP="00E869D7">
      <w:pPr>
        <w:spacing w:after="120"/>
        <w:rPr>
          <w:rFonts w:ascii="Honeywell Sans TT" w:hAnsi="Honeywell Sans TT"/>
          <w:sz w:val="22"/>
          <w:szCs w:val="22"/>
        </w:rPr>
      </w:pPr>
      <w:r>
        <w:rPr>
          <w:rFonts w:ascii="Honeywell Sans TT" w:hAnsi="Honeywell Sans TT"/>
          <w:sz w:val="22"/>
          <w:szCs w:val="22"/>
        </w:rPr>
        <w:br w:type="page"/>
      </w:r>
    </w:p>
    <w:p w14:paraId="2F64358A" w14:textId="2C36DA10"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lastRenderedPageBreak/>
        <w:t>Audible Indicator (Fault Siren)</w:t>
      </w:r>
    </w:p>
    <w:p w14:paraId="3266AEAC" w14:textId="77777777" w:rsidR="005E2986" w:rsidRPr="000647B5" w:rsidRDefault="005E2986" w:rsidP="00E869D7">
      <w:pPr>
        <w:pStyle w:val="TAPHeading2"/>
        <w:numPr>
          <w:ilvl w:val="0"/>
          <w:numId w:val="14"/>
        </w:numPr>
        <w:spacing w:after="120"/>
        <w:rPr>
          <w:rFonts w:ascii="Honeywell Sans TT" w:hAnsi="Honeywell Sans TT"/>
          <w:sz w:val="22"/>
          <w:szCs w:val="22"/>
        </w:rPr>
      </w:pPr>
      <w:r w:rsidRPr="000647B5">
        <w:rPr>
          <w:rFonts w:ascii="Honeywell Sans TT" w:hAnsi="Honeywell Sans TT"/>
          <w:sz w:val="22"/>
          <w:szCs w:val="22"/>
        </w:rPr>
        <w:t>When an open fault or short fault occurs on an analog call station conductive pathway, the fault siren shall emit an audible signal.</w:t>
      </w:r>
    </w:p>
    <w:p w14:paraId="2847D786" w14:textId="77777777" w:rsidR="005E2986" w:rsidRPr="000647B5" w:rsidRDefault="005E2986" w:rsidP="00E869D7">
      <w:pPr>
        <w:pStyle w:val="TAPHeading2"/>
        <w:numPr>
          <w:ilvl w:val="0"/>
          <w:numId w:val="14"/>
        </w:numPr>
        <w:spacing w:after="120"/>
        <w:ind w:left="2016"/>
        <w:rPr>
          <w:rFonts w:ascii="Honeywell Sans TT" w:hAnsi="Honeywell Sans TT"/>
          <w:sz w:val="22"/>
          <w:szCs w:val="22"/>
        </w:rPr>
      </w:pPr>
      <w:r w:rsidRPr="000647B5">
        <w:rPr>
          <w:rFonts w:ascii="Honeywell Sans TT" w:hAnsi="Honeywell Sans TT"/>
          <w:sz w:val="22"/>
          <w:szCs w:val="22"/>
        </w:rPr>
        <w:t>When a system ground fault occurs, the fault siren shall emit an audible signal.</w:t>
      </w:r>
    </w:p>
    <w:p w14:paraId="6723FDC1" w14:textId="77777777" w:rsidR="005E2986" w:rsidRPr="000647B5" w:rsidRDefault="005E2986" w:rsidP="00E869D7">
      <w:pPr>
        <w:pStyle w:val="TAPHeading2"/>
        <w:numPr>
          <w:ilvl w:val="0"/>
          <w:numId w:val="11"/>
        </w:numPr>
        <w:spacing w:after="120"/>
        <w:rPr>
          <w:rFonts w:ascii="Honeywell Sans TT" w:hAnsi="Honeywell Sans TT"/>
          <w:sz w:val="22"/>
          <w:szCs w:val="22"/>
        </w:rPr>
      </w:pPr>
      <w:r w:rsidRPr="000647B5">
        <w:rPr>
          <w:rFonts w:ascii="Honeywell Sans TT" w:hAnsi="Honeywell Sans TT"/>
          <w:sz w:val="22"/>
          <w:szCs w:val="22"/>
        </w:rPr>
        <w:t>Trouble Reset Switch</w:t>
      </w:r>
    </w:p>
    <w:p w14:paraId="6ACAB94A" w14:textId="77777777" w:rsidR="005E2986" w:rsidRPr="000647B5" w:rsidRDefault="005E2986" w:rsidP="00E869D7">
      <w:pPr>
        <w:pStyle w:val="TAPHeading2"/>
        <w:numPr>
          <w:ilvl w:val="1"/>
          <w:numId w:val="11"/>
        </w:numPr>
        <w:spacing w:after="120"/>
        <w:rPr>
          <w:rFonts w:ascii="Honeywell Sans TT" w:hAnsi="Honeywell Sans TT"/>
          <w:sz w:val="22"/>
          <w:szCs w:val="22"/>
        </w:rPr>
      </w:pPr>
      <w:r w:rsidRPr="000647B5">
        <w:rPr>
          <w:rFonts w:ascii="Honeywell Sans TT" w:hAnsi="Honeywell Sans TT"/>
          <w:sz w:val="22"/>
          <w:szCs w:val="22"/>
        </w:rPr>
        <w:t>The command unit shall have a trouble reset switch that can be used to:</w:t>
      </w:r>
    </w:p>
    <w:p w14:paraId="7E334676" w14:textId="77777777" w:rsidR="005E2986" w:rsidRPr="000647B5" w:rsidRDefault="005E2986" w:rsidP="00E869D7">
      <w:pPr>
        <w:pStyle w:val="TAPHeading2"/>
        <w:numPr>
          <w:ilvl w:val="2"/>
          <w:numId w:val="11"/>
        </w:numPr>
        <w:spacing w:after="120"/>
        <w:rPr>
          <w:rFonts w:ascii="Honeywell Sans TT" w:hAnsi="Honeywell Sans TT"/>
          <w:sz w:val="22"/>
          <w:szCs w:val="22"/>
        </w:rPr>
      </w:pPr>
      <w:r w:rsidRPr="000647B5">
        <w:rPr>
          <w:rFonts w:ascii="Honeywell Sans TT" w:hAnsi="Honeywell Sans TT"/>
          <w:sz w:val="22"/>
          <w:szCs w:val="22"/>
        </w:rPr>
        <w:t>Deactivate the fault siren when any open faults, short faults, and system ground faults have been corrected.</w:t>
      </w:r>
    </w:p>
    <w:p w14:paraId="55688DBB" w14:textId="1023235E" w:rsidR="009A6CBA" w:rsidRPr="000647B5" w:rsidRDefault="005E2986" w:rsidP="005E2986">
      <w:pPr>
        <w:pStyle w:val="TAPHeading2"/>
        <w:numPr>
          <w:ilvl w:val="2"/>
          <w:numId w:val="11"/>
        </w:numPr>
        <w:spacing w:after="240"/>
        <w:ind w:left="2750" w:hanging="187"/>
        <w:rPr>
          <w:rFonts w:ascii="Honeywell Sans TT" w:hAnsi="Honeywell Sans TT"/>
          <w:sz w:val="22"/>
          <w:szCs w:val="22"/>
        </w:rPr>
      </w:pPr>
      <w:r w:rsidRPr="000647B5">
        <w:rPr>
          <w:rFonts w:ascii="Honeywell Sans TT" w:hAnsi="Honeywell Sans TT"/>
          <w:sz w:val="22"/>
          <w:szCs w:val="22"/>
        </w:rPr>
        <w:t>Deactivate trouble LEDs when any open faults, short faults, and system ground faults have been corrected.</w:t>
      </w:r>
    </w:p>
    <w:p w14:paraId="6EF42939" w14:textId="49AEAF6F" w:rsidR="00702E87" w:rsidRPr="00BF06C4" w:rsidRDefault="00CD1150" w:rsidP="00CD1150">
      <w:pPr>
        <w:spacing w:after="240" w:line="240" w:lineRule="exact"/>
        <w:ind w:firstLine="362"/>
        <w:rPr>
          <w:rFonts w:ascii="Honeywell Sans TT" w:hAnsi="Honeywell Sans TT"/>
          <w:b/>
          <w:position w:val="-1"/>
          <w:sz w:val="22"/>
          <w:szCs w:val="22"/>
        </w:rPr>
      </w:pPr>
      <w:r w:rsidRPr="00BF06C4">
        <w:rPr>
          <w:rFonts w:ascii="Honeywell Sans TT" w:hAnsi="Honeywell Sans TT"/>
          <w:b/>
          <w:position w:val="-1"/>
          <w:sz w:val="22"/>
          <w:szCs w:val="22"/>
        </w:rPr>
        <w:t>2.0</w:t>
      </w:r>
      <w:r w:rsidR="00A207C7" w:rsidRPr="00BF06C4">
        <w:rPr>
          <w:rFonts w:ascii="Honeywell Sans TT" w:hAnsi="Honeywell Sans TT"/>
          <w:b/>
          <w:position w:val="-1"/>
          <w:sz w:val="22"/>
          <w:szCs w:val="22"/>
        </w:rPr>
        <w:t>4</w:t>
      </w:r>
      <w:r w:rsidRPr="00BF06C4">
        <w:rPr>
          <w:rFonts w:ascii="Honeywell Sans TT" w:hAnsi="Honeywell Sans TT"/>
          <w:b/>
          <w:position w:val="-1"/>
          <w:sz w:val="22"/>
          <w:szCs w:val="22"/>
        </w:rPr>
        <w:t xml:space="preserve">  </w:t>
      </w:r>
      <w:r w:rsidRPr="00BF06C4">
        <w:rPr>
          <w:rFonts w:ascii="Honeywell Sans TT" w:hAnsi="Honeywell Sans TT"/>
          <w:b/>
          <w:spacing w:val="25"/>
          <w:position w:val="-1"/>
          <w:sz w:val="22"/>
          <w:szCs w:val="22"/>
        </w:rPr>
        <w:t xml:space="preserve"> </w:t>
      </w:r>
      <w:r w:rsidRPr="00BF06C4">
        <w:rPr>
          <w:rFonts w:ascii="Honeywell Sans TT" w:hAnsi="Honeywell Sans TT"/>
          <w:b/>
          <w:position w:val="-1"/>
          <w:sz w:val="22"/>
          <w:szCs w:val="22"/>
        </w:rPr>
        <w:t>INT</w:t>
      </w:r>
      <w:r w:rsidR="007D1D11" w:rsidRPr="00BF06C4">
        <w:rPr>
          <w:rFonts w:ascii="Honeywell Sans TT" w:hAnsi="Honeywell Sans TT"/>
          <w:b/>
          <w:position w:val="-1"/>
          <w:sz w:val="22"/>
          <w:szCs w:val="22"/>
        </w:rPr>
        <w:t>ERFACES</w:t>
      </w:r>
    </w:p>
    <w:p w14:paraId="21BB8075" w14:textId="77777777" w:rsidR="005F0B18" w:rsidRPr="005F0B18" w:rsidRDefault="005F0B18" w:rsidP="005F0B18">
      <w:pPr>
        <w:pStyle w:val="TAPHeading2"/>
        <w:numPr>
          <w:ilvl w:val="0"/>
          <w:numId w:val="6"/>
        </w:numPr>
        <w:spacing w:after="120"/>
        <w:rPr>
          <w:rFonts w:ascii="Honeywell Sans TT" w:hAnsi="Honeywell Sans TT"/>
          <w:sz w:val="22"/>
          <w:szCs w:val="22"/>
        </w:rPr>
      </w:pPr>
      <w:r w:rsidRPr="005F0B18">
        <w:rPr>
          <w:rFonts w:ascii="Honeywell Sans TT" w:hAnsi="Honeywell Sans TT"/>
          <w:sz w:val="22"/>
          <w:szCs w:val="22"/>
        </w:rPr>
        <w:t>Analog Call Station Interface</w:t>
      </w:r>
    </w:p>
    <w:p w14:paraId="313BD2AF" w14:textId="77777777" w:rsidR="005F0B18" w:rsidRPr="005F0B18" w:rsidRDefault="005F0B18" w:rsidP="005F0B18">
      <w:pPr>
        <w:pStyle w:val="TAPHeading2"/>
        <w:numPr>
          <w:ilvl w:val="1"/>
          <w:numId w:val="6"/>
        </w:numPr>
        <w:spacing w:after="120"/>
        <w:rPr>
          <w:rFonts w:ascii="Honeywell Sans TT" w:hAnsi="Honeywell Sans TT"/>
          <w:sz w:val="22"/>
          <w:szCs w:val="22"/>
        </w:rPr>
      </w:pPr>
      <w:r w:rsidRPr="005F0B18">
        <w:rPr>
          <w:rFonts w:ascii="Honeywell Sans TT" w:hAnsi="Honeywell Sans TT"/>
          <w:sz w:val="22"/>
          <w:szCs w:val="22"/>
        </w:rPr>
        <w:t>Each command unit shall be equipped with thirty-two (32) analog call station ports in order to support up to thirty-two (32) analog call stations.</w:t>
      </w:r>
    </w:p>
    <w:p w14:paraId="5F0E56AB" w14:textId="77777777" w:rsidR="005F0B18" w:rsidRPr="005F0B18" w:rsidRDefault="005F0B18" w:rsidP="005F0B18">
      <w:pPr>
        <w:pStyle w:val="TAPHeading2"/>
        <w:numPr>
          <w:ilvl w:val="1"/>
          <w:numId w:val="6"/>
        </w:numPr>
        <w:spacing w:after="120"/>
        <w:rPr>
          <w:rFonts w:ascii="Honeywell Sans TT" w:hAnsi="Honeywell Sans TT"/>
          <w:sz w:val="22"/>
          <w:szCs w:val="22"/>
        </w:rPr>
      </w:pPr>
      <w:r w:rsidRPr="005F0B18">
        <w:rPr>
          <w:rFonts w:ascii="Honeywell Sans TT" w:hAnsi="Honeywell Sans TT"/>
          <w:sz w:val="22"/>
          <w:szCs w:val="22"/>
        </w:rPr>
        <w:t>Each analog call station interface port shall provide power to one (1) analog call station through one (1) twisted, shielded pair with resistance not to exceed 25 ohms.</w:t>
      </w:r>
    </w:p>
    <w:p w14:paraId="441FC8D2" w14:textId="77777777" w:rsidR="005F0B18" w:rsidRPr="005F0B18" w:rsidRDefault="005F0B18" w:rsidP="005F0B18">
      <w:pPr>
        <w:pStyle w:val="TAPHeading2"/>
        <w:numPr>
          <w:ilvl w:val="1"/>
          <w:numId w:val="6"/>
        </w:numPr>
        <w:spacing w:after="120"/>
        <w:rPr>
          <w:rFonts w:ascii="Honeywell Sans TT" w:hAnsi="Honeywell Sans TT"/>
          <w:sz w:val="22"/>
          <w:szCs w:val="22"/>
        </w:rPr>
      </w:pPr>
      <w:r w:rsidRPr="005F0B18">
        <w:rPr>
          <w:rFonts w:ascii="Honeywell Sans TT" w:hAnsi="Honeywell Sans TT"/>
          <w:sz w:val="22"/>
          <w:szCs w:val="22"/>
        </w:rPr>
        <w:t>The command unit shall be equipped with a terminal block for the analog call station interface.</w:t>
      </w:r>
    </w:p>
    <w:p w14:paraId="1267ECF2" w14:textId="77777777" w:rsidR="005F0B18" w:rsidRPr="005F0B18" w:rsidRDefault="005F0B18" w:rsidP="005F0B18">
      <w:pPr>
        <w:pStyle w:val="TAPHeading2"/>
        <w:numPr>
          <w:ilvl w:val="0"/>
          <w:numId w:val="6"/>
        </w:numPr>
        <w:spacing w:after="120"/>
        <w:rPr>
          <w:rFonts w:ascii="Honeywell Sans TT" w:hAnsi="Honeywell Sans TT"/>
          <w:sz w:val="22"/>
          <w:szCs w:val="22"/>
        </w:rPr>
      </w:pPr>
      <w:r w:rsidRPr="005F0B18">
        <w:rPr>
          <w:rFonts w:ascii="Honeywell Sans TT" w:hAnsi="Honeywell Sans TT"/>
          <w:sz w:val="22"/>
          <w:szCs w:val="22"/>
        </w:rPr>
        <w:t>Public Switched Telephone Network (PSTN) Interfaces</w:t>
      </w:r>
    </w:p>
    <w:p w14:paraId="37F9AC6C" w14:textId="77777777" w:rsidR="005F0B18" w:rsidRPr="005F0B18" w:rsidRDefault="005F0B18" w:rsidP="005F0B18">
      <w:pPr>
        <w:pStyle w:val="TAPHeading2"/>
        <w:numPr>
          <w:ilvl w:val="1"/>
          <w:numId w:val="6"/>
        </w:numPr>
        <w:spacing w:after="120"/>
        <w:rPr>
          <w:rFonts w:ascii="Honeywell Sans TT" w:hAnsi="Honeywell Sans TT"/>
          <w:sz w:val="22"/>
          <w:szCs w:val="22"/>
        </w:rPr>
      </w:pPr>
      <w:r w:rsidRPr="005F0B18">
        <w:rPr>
          <w:rFonts w:ascii="Honeywell Sans TT" w:hAnsi="Honeywell Sans TT"/>
          <w:sz w:val="22"/>
          <w:szCs w:val="22"/>
        </w:rPr>
        <w:t>The command unit shall be equipped with four (4) PSTN ports—one (1) PSTN port for each bank of eight (8) analog call stations.</w:t>
      </w:r>
    </w:p>
    <w:p w14:paraId="4A2488E3" w14:textId="00588108" w:rsidR="007506DA" w:rsidRPr="005F0B18" w:rsidRDefault="005F0B18" w:rsidP="005F0B18">
      <w:pPr>
        <w:pStyle w:val="TAPHeading2"/>
        <w:numPr>
          <w:ilvl w:val="1"/>
          <w:numId w:val="6"/>
        </w:numPr>
        <w:spacing w:after="240"/>
        <w:ind w:left="2016"/>
        <w:rPr>
          <w:rFonts w:ascii="Honeywell Sans TT" w:hAnsi="Honeywell Sans TT"/>
          <w:sz w:val="22"/>
          <w:szCs w:val="22"/>
        </w:rPr>
      </w:pPr>
      <w:r w:rsidRPr="005F0B18">
        <w:rPr>
          <w:rFonts w:ascii="Honeywell Sans TT" w:hAnsi="Honeywell Sans TT"/>
          <w:sz w:val="22"/>
          <w:szCs w:val="22"/>
        </w:rPr>
        <w:t>Each PSTN port shall interface through a terminal block.</w:t>
      </w:r>
    </w:p>
    <w:p w14:paraId="5BD13AFD" w14:textId="77777777" w:rsidR="00937844" w:rsidRDefault="00937844">
      <w:pPr>
        <w:rPr>
          <w:rFonts w:ascii="Honeywell Sans TT" w:hAnsi="Honeywell Sans TT"/>
          <w:b/>
          <w:position w:val="-1"/>
          <w:sz w:val="22"/>
          <w:szCs w:val="22"/>
        </w:rPr>
      </w:pPr>
      <w:r>
        <w:rPr>
          <w:rFonts w:ascii="Honeywell Sans TT" w:hAnsi="Honeywell Sans TT"/>
          <w:b/>
          <w:position w:val="-1"/>
          <w:sz w:val="22"/>
          <w:szCs w:val="22"/>
        </w:rPr>
        <w:br w:type="page"/>
      </w:r>
    </w:p>
    <w:p w14:paraId="76A44361" w14:textId="26D88774" w:rsidR="00702E87" w:rsidRPr="00BF06C4" w:rsidRDefault="00702E87" w:rsidP="00702E87">
      <w:pPr>
        <w:spacing w:line="240" w:lineRule="exact"/>
        <w:ind w:left="362"/>
        <w:rPr>
          <w:rFonts w:ascii="Honeywell Sans TT" w:hAnsi="Honeywell Sans TT"/>
          <w:b/>
          <w:position w:val="-1"/>
          <w:sz w:val="22"/>
          <w:szCs w:val="22"/>
        </w:rPr>
      </w:pPr>
      <w:r w:rsidRPr="00BF06C4">
        <w:rPr>
          <w:rFonts w:ascii="Honeywell Sans TT" w:hAnsi="Honeywell Sans TT"/>
          <w:b/>
          <w:position w:val="-1"/>
          <w:sz w:val="22"/>
          <w:szCs w:val="22"/>
        </w:rPr>
        <w:lastRenderedPageBreak/>
        <w:t>2.0</w:t>
      </w:r>
      <w:r w:rsidR="00A207C7" w:rsidRPr="00BF06C4">
        <w:rPr>
          <w:rFonts w:ascii="Honeywell Sans TT" w:hAnsi="Honeywell Sans TT"/>
          <w:b/>
          <w:position w:val="-1"/>
          <w:sz w:val="22"/>
          <w:szCs w:val="22"/>
        </w:rPr>
        <w:t>5</w:t>
      </w:r>
      <w:r w:rsidRPr="00BF06C4">
        <w:rPr>
          <w:rFonts w:ascii="Honeywell Sans TT" w:hAnsi="Honeywell Sans TT"/>
          <w:b/>
          <w:position w:val="-1"/>
          <w:sz w:val="22"/>
          <w:szCs w:val="22"/>
        </w:rPr>
        <w:t xml:space="preserve">   </w:t>
      </w:r>
      <w:r w:rsidR="00BB6776" w:rsidRPr="00BF06C4">
        <w:rPr>
          <w:rFonts w:ascii="Honeywell Sans TT" w:hAnsi="Honeywell Sans TT"/>
          <w:b/>
          <w:position w:val="-1"/>
          <w:sz w:val="22"/>
          <w:szCs w:val="22"/>
        </w:rPr>
        <w:t>POWER REQUIREMENTS</w:t>
      </w:r>
    </w:p>
    <w:p w14:paraId="16B9D50E" w14:textId="77777777" w:rsidR="00702E87" w:rsidRPr="00BF06C4" w:rsidRDefault="00702E87" w:rsidP="00702E87">
      <w:pPr>
        <w:spacing w:line="240" w:lineRule="exact"/>
        <w:ind w:left="362"/>
        <w:rPr>
          <w:rFonts w:ascii="Honeywell Sans TT" w:hAnsi="Honeywell Sans TT"/>
          <w:b/>
          <w:position w:val="-1"/>
          <w:sz w:val="22"/>
          <w:szCs w:val="22"/>
        </w:rPr>
      </w:pPr>
    </w:p>
    <w:p w14:paraId="4CCA770E" w14:textId="77777777" w:rsidR="00677B94" w:rsidRPr="009C0240" w:rsidRDefault="00677B94" w:rsidP="00677B94">
      <w:pPr>
        <w:pStyle w:val="TAPHeading2"/>
        <w:numPr>
          <w:ilvl w:val="0"/>
          <w:numId w:val="7"/>
        </w:numPr>
        <w:spacing w:after="120"/>
        <w:rPr>
          <w:rFonts w:ascii="Honeywell Sans TT" w:hAnsi="Honeywell Sans TT"/>
          <w:sz w:val="22"/>
          <w:szCs w:val="22"/>
        </w:rPr>
      </w:pPr>
      <w:r w:rsidRPr="009C0240">
        <w:rPr>
          <w:rFonts w:ascii="Honeywell Sans TT" w:hAnsi="Honeywell Sans TT"/>
          <w:sz w:val="22"/>
          <w:szCs w:val="22"/>
        </w:rPr>
        <w:t>The command unit shall be powered by a built-in Uninterruptible Power Supply (UPS).</w:t>
      </w:r>
    </w:p>
    <w:p w14:paraId="0E462815" w14:textId="77777777" w:rsidR="00677B94" w:rsidRPr="009C0240" w:rsidRDefault="00677B94" w:rsidP="00677B94">
      <w:pPr>
        <w:pStyle w:val="TAPHeading2"/>
        <w:numPr>
          <w:ilvl w:val="0"/>
          <w:numId w:val="7"/>
        </w:numPr>
        <w:spacing w:after="120"/>
        <w:rPr>
          <w:rFonts w:ascii="Honeywell Sans TT" w:hAnsi="Honeywell Sans TT"/>
          <w:sz w:val="22"/>
          <w:szCs w:val="22"/>
        </w:rPr>
      </w:pPr>
      <w:r w:rsidRPr="009C0240">
        <w:rPr>
          <w:rFonts w:ascii="Honeywell Sans TT" w:hAnsi="Honeywell Sans TT"/>
          <w:sz w:val="22"/>
          <w:szCs w:val="22"/>
        </w:rPr>
        <w:t>The command unit UPS shall:</w:t>
      </w:r>
    </w:p>
    <w:p w14:paraId="347C78DC" w14:textId="77777777" w:rsidR="00677B94" w:rsidRPr="009C0240" w:rsidRDefault="00677B94" w:rsidP="00677B94">
      <w:pPr>
        <w:pStyle w:val="TAPHeading2"/>
        <w:numPr>
          <w:ilvl w:val="1"/>
          <w:numId w:val="7"/>
        </w:numPr>
        <w:spacing w:after="120"/>
        <w:rPr>
          <w:rFonts w:ascii="Honeywell Sans TT" w:hAnsi="Honeywell Sans TT"/>
          <w:sz w:val="22"/>
          <w:szCs w:val="22"/>
        </w:rPr>
      </w:pPr>
      <w:r w:rsidRPr="009C0240">
        <w:rPr>
          <w:rFonts w:ascii="Honeywell Sans TT" w:hAnsi="Honeywell Sans TT"/>
          <w:sz w:val="22"/>
          <w:szCs w:val="22"/>
        </w:rPr>
        <w:t>Be powered by a primary power source with the following AC rating:</w:t>
      </w:r>
    </w:p>
    <w:p w14:paraId="2635517C" w14:textId="72DB0739" w:rsidR="00677B94" w:rsidRPr="009C0240" w:rsidRDefault="00642060" w:rsidP="00677B94">
      <w:pPr>
        <w:pStyle w:val="TAPHeading2"/>
        <w:numPr>
          <w:ilvl w:val="2"/>
          <w:numId w:val="7"/>
        </w:numPr>
        <w:spacing w:after="120"/>
        <w:ind w:left="2750" w:hanging="187"/>
        <w:rPr>
          <w:rFonts w:ascii="Honeywell Sans TT" w:hAnsi="Honeywell Sans TT"/>
          <w:sz w:val="22"/>
          <w:szCs w:val="22"/>
        </w:rPr>
      </w:pPr>
      <w:r w:rsidRPr="009C0240">
        <w:rPr>
          <w:rFonts w:ascii="Honeywell Sans TT" w:hAnsi="Honeywell Sans TT"/>
          <w:sz w:val="22"/>
          <w:szCs w:val="22"/>
        </w:rPr>
        <w:t>120</w:t>
      </w:r>
      <w:r w:rsidR="00677B94" w:rsidRPr="009C0240">
        <w:rPr>
          <w:rFonts w:ascii="Honeywell Sans TT" w:hAnsi="Honeywell Sans TT"/>
          <w:sz w:val="22"/>
          <w:szCs w:val="22"/>
        </w:rPr>
        <w:t xml:space="preserve">VAC, </w:t>
      </w:r>
      <w:r w:rsidR="00BE75F1" w:rsidRPr="009C0240">
        <w:rPr>
          <w:rFonts w:ascii="Honeywell Sans TT" w:hAnsi="Honeywell Sans TT"/>
          <w:sz w:val="22"/>
          <w:szCs w:val="22"/>
        </w:rPr>
        <w:t>50/60</w:t>
      </w:r>
      <w:r w:rsidR="00677B94" w:rsidRPr="009C0240">
        <w:rPr>
          <w:rFonts w:ascii="Honeywell Sans TT" w:hAnsi="Honeywell Sans TT"/>
          <w:sz w:val="22"/>
          <w:szCs w:val="22"/>
        </w:rPr>
        <w:t xml:space="preserve">Hz, </w:t>
      </w:r>
      <w:r w:rsidRPr="009C0240">
        <w:rPr>
          <w:rFonts w:ascii="Honeywell Sans TT" w:hAnsi="Honeywell Sans TT"/>
          <w:sz w:val="22"/>
          <w:szCs w:val="22"/>
        </w:rPr>
        <w:t>2</w:t>
      </w:r>
      <w:r w:rsidR="00F05EB7" w:rsidRPr="009C0240">
        <w:rPr>
          <w:rFonts w:ascii="Honeywell Sans TT" w:hAnsi="Honeywell Sans TT"/>
          <w:sz w:val="22"/>
          <w:szCs w:val="22"/>
        </w:rPr>
        <w:t>40W</w:t>
      </w:r>
    </w:p>
    <w:p w14:paraId="4BB78F1D" w14:textId="2A1B8056" w:rsidR="00510688" w:rsidRPr="009C0240" w:rsidRDefault="00677B94" w:rsidP="003F7D0D">
      <w:pPr>
        <w:pStyle w:val="TAPHeading2"/>
        <w:numPr>
          <w:ilvl w:val="1"/>
          <w:numId w:val="7"/>
        </w:numPr>
        <w:spacing w:after="120"/>
        <w:ind w:left="2016"/>
        <w:rPr>
          <w:rFonts w:ascii="Honeywell Sans TT" w:hAnsi="Honeywell Sans TT"/>
          <w:sz w:val="22"/>
          <w:szCs w:val="22"/>
        </w:rPr>
      </w:pPr>
      <w:r w:rsidRPr="009C0240">
        <w:rPr>
          <w:rFonts w:ascii="Honeywell Sans TT" w:hAnsi="Honeywell Sans TT"/>
          <w:sz w:val="22"/>
          <w:szCs w:val="22"/>
        </w:rPr>
        <w:t xml:space="preserve">Provide up to four (4) hours of </w:t>
      </w:r>
      <w:r w:rsidR="000B4301" w:rsidRPr="009C0240">
        <w:rPr>
          <w:rFonts w:ascii="Honeywell Sans TT" w:hAnsi="Honeywell Sans TT"/>
          <w:sz w:val="22"/>
          <w:szCs w:val="22"/>
        </w:rPr>
        <w:t>standby</w:t>
      </w:r>
      <w:r w:rsidRPr="009C0240">
        <w:rPr>
          <w:rFonts w:ascii="Honeywell Sans TT" w:hAnsi="Honeywell Sans TT"/>
          <w:sz w:val="22"/>
          <w:szCs w:val="22"/>
        </w:rPr>
        <w:t xml:space="preserve"> time in the event of power source failure.</w:t>
      </w:r>
    </w:p>
    <w:p w14:paraId="05167BFA" w14:textId="77777777" w:rsidR="0021005D" w:rsidRPr="009C0240" w:rsidRDefault="0021005D" w:rsidP="0021005D">
      <w:pPr>
        <w:pStyle w:val="TAPHeading2"/>
        <w:numPr>
          <w:ilvl w:val="0"/>
          <w:numId w:val="7"/>
        </w:numPr>
        <w:spacing w:after="120"/>
        <w:ind w:left="1296"/>
        <w:rPr>
          <w:rFonts w:ascii="Honeywell Sans TT" w:hAnsi="Honeywell Sans TT"/>
          <w:sz w:val="22"/>
          <w:szCs w:val="22"/>
        </w:rPr>
      </w:pPr>
      <w:r w:rsidRPr="009C0240">
        <w:rPr>
          <w:rFonts w:ascii="Honeywell Sans TT" w:hAnsi="Honeywell Sans TT"/>
          <w:sz w:val="22"/>
          <w:szCs w:val="22"/>
        </w:rPr>
        <w:t>An external UPS option shall be available—providing up to twenty-four (24) hours of standby time followed by up to four (4) hours of full system operation.</w:t>
      </w:r>
    </w:p>
    <w:p w14:paraId="32C9DC55" w14:textId="4A9EEA28" w:rsidR="0021005D" w:rsidRPr="009C0240" w:rsidRDefault="0021005D" w:rsidP="006753F9">
      <w:pPr>
        <w:pStyle w:val="TAPHeading2"/>
        <w:numPr>
          <w:ilvl w:val="0"/>
          <w:numId w:val="7"/>
        </w:numPr>
        <w:spacing w:after="240"/>
        <w:ind w:left="1296"/>
        <w:rPr>
          <w:rFonts w:ascii="Honeywell Sans TT" w:hAnsi="Honeywell Sans TT"/>
          <w:sz w:val="22"/>
          <w:szCs w:val="22"/>
        </w:rPr>
      </w:pPr>
      <w:r w:rsidRPr="009C0240">
        <w:rPr>
          <w:rFonts w:ascii="Honeywell Sans TT" w:hAnsi="Honeywell Sans TT"/>
          <w:sz w:val="22"/>
          <w:szCs w:val="22"/>
        </w:rPr>
        <w:t>The command unit shall support an external, centralized power supply.</w:t>
      </w:r>
    </w:p>
    <w:p w14:paraId="5BFA3841" w14:textId="30C76717" w:rsidR="003B15BC" w:rsidRPr="00BF06C4" w:rsidRDefault="003B15BC" w:rsidP="003F3736">
      <w:pPr>
        <w:spacing w:after="240" w:line="240" w:lineRule="exact"/>
        <w:ind w:left="360"/>
        <w:rPr>
          <w:rFonts w:ascii="Honeywell Sans TT" w:hAnsi="Honeywell Sans TT"/>
          <w:b/>
          <w:position w:val="-1"/>
          <w:sz w:val="22"/>
          <w:szCs w:val="22"/>
        </w:rPr>
      </w:pPr>
      <w:bookmarkStart w:id="0" w:name="_GoBack"/>
      <w:bookmarkEnd w:id="0"/>
      <w:r w:rsidRPr="00BF06C4">
        <w:rPr>
          <w:rFonts w:ascii="Honeywell Sans TT" w:hAnsi="Honeywell Sans TT"/>
          <w:b/>
          <w:position w:val="-1"/>
          <w:sz w:val="22"/>
          <w:szCs w:val="22"/>
        </w:rPr>
        <w:t>2.0</w:t>
      </w:r>
      <w:r w:rsidR="00A207C7" w:rsidRPr="00BF06C4">
        <w:rPr>
          <w:rFonts w:ascii="Honeywell Sans TT" w:hAnsi="Honeywell Sans TT"/>
          <w:b/>
          <w:position w:val="-1"/>
          <w:sz w:val="22"/>
          <w:szCs w:val="22"/>
        </w:rPr>
        <w:t>6</w:t>
      </w:r>
      <w:r w:rsidRPr="00BF06C4">
        <w:rPr>
          <w:rFonts w:ascii="Honeywell Sans TT" w:hAnsi="Honeywell Sans TT"/>
          <w:b/>
          <w:position w:val="-1"/>
          <w:sz w:val="22"/>
          <w:szCs w:val="22"/>
        </w:rPr>
        <w:t xml:space="preserve">   ENVIRONMENTAL</w:t>
      </w:r>
    </w:p>
    <w:p w14:paraId="294D04F5" w14:textId="77777777" w:rsidR="003B15BC" w:rsidRPr="00BF06C4" w:rsidRDefault="003B15BC" w:rsidP="0099638D">
      <w:pPr>
        <w:pStyle w:val="TAPHeading2"/>
        <w:numPr>
          <w:ilvl w:val="0"/>
          <w:numId w:val="8"/>
        </w:numPr>
        <w:spacing w:after="120"/>
        <w:rPr>
          <w:rFonts w:ascii="Honeywell Sans TT" w:hAnsi="Honeywell Sans TT"/>
          <w:sz w:val="22"/>
          <w:szCs w:val="22"/>
        </w:rPr>
      </w:pPr>
      <w:r w:rsidRPr="00BF06C4">
        <w:rPr>
          <w:rFonts w:ascii="Honeywell Sans TT" w:hAnsi="Honeywell Sans TT"/>
          <w:sz w:val="22"/>
          <w:szCs w:val="22"/>
        </w:rPr>
        <w:t xml:space="preserve">The </w:t>
      </w:r>
      <w:r w:rsidR="00DA4FB1" w:rsidRPr="00BF06C4">
        <w:rPr>
          <w:rFonts w:ascii="Honeywell Sans TT" w:hAnsi="Honeywell Sans TT"/>
          <w:sz w:val="22"/>
          <w:szCs w:val="22"/>
        </w:rPr>
        <w:t>command unit</w:t>
      </w:r>
      <w:r w:rsidRPr="00BF06C4">
        <w:rPr>
          <w:rFonts w:ascii="Honeywell Sans TT" w:hAnsi="Honeywell Sans TT"/>
          <w:sz w:val="22"/>
          <w:szCs w:val="22"/>
        </w:rPr>
        <w:t xml:space="preserve"> shall</w:t>
      </w:r>
      <w:r w:rsidR="001A3EF1" w:rsidRPr="00BF06C4">
        <w:rPr>
          <w:rFonts w:ascii="Honeywell Sans TT" w:hAnsi="Honeywell Sans TT"/>
          <w:sz w:val="22"/>
          <w:szCs w:val="22"/>
        </w:rPr>
        <w:t>:</w:t>
      </w:r>
    </w:p>
    <w:p w14:paraId="0AC401B3" w14:textId="0C5E802B" w:rsidR="003B15BC" w:rsidRPr="00BF06C4" w:rsidRDefault="00AD5758" w:rsidP="0099638D">
      <w:pPr>
        <w:pStyle w:val="TAPHeading2"/>
        <w:numPr>
          <w:ilvl w:val="1"/>
          <w:numId w:val="8"/>
        </w:numPr>
        <w:spacing w:after="120"/>
        <w:rPr>
          <w:rFonts w:ascii="Honeywell Sans TT" w:hAnsi="Honeywell Sans TT"/>
          <w:sz w:val="22"/>
          <w:szCs w:val="22"/>
        </w:rPr>
      </w:pPr>
      <w:r w:rsidRPr="00BF06C4">
        <w:rPr>
          <w:rFonts w:ascii="Honeywell Sans TT" w:hAnsi="Honeywell Sans TT"/>
          <w:sz w:val="22"/>
          <w:szCs w:val="22"/>
        </w:rPr>
        <w:t>Operate in a temperature ra</w:t>
      </w:r>
      <w:r w:rsidR="00E375DC" w:rsidRPr="00BF06C4">
        <w:rPr>
          <w:rFonts w:ascii="Honeywell Sans TT" w:hAnsi="Honeywell Sans TT"/>
          <w:sz w:val="22"/>
          <w:szCs w:val="22"/>
        </w:rPr>
        <w:t>nge of +32</w:t>
      </w:r>
      <w:r w:rsidR="003D64A7" w:rsidRPr="00BF06C4">
        <w:rPr>
          <w:rFonts w:ascii="Honeywell Sans TT" w:hAnsi="Honeywell Sans TT"/>
          <w:sz w:val="22"/>
          <w:szCs w:val="22"/>
        </w:rPr>
        <w:t>°F (</w:t>
      </w:r>
      <w:r w:rsidR="00E375DC" w:rsidRPr="00BF06C4">
        <w:rPr>
          <w:rFonts w:ascii="Honeywell Sans TT" w:hAnsi="Honeywell Sans TT"/>
          <w:sz w:val="22"/>
          <w:szCs w:val="22"/>
        </w:rPr>
        <w:t>0°C) to +</w:t>
      </w:r>
      <w:r w:rsidRPr="00BF06C4">
        <w:rPr>
          <w:rFonts w:ascii="Honeywell Sans TT" w:hAnsi="Honeywell Sans TT"/>
          <w:sz w:val="22"/>
          <w:szCs w:val="22"/>
        </w:rPr>
        <w:t>1</w:t>
      </w:r>
      <w:r w:rsidR="00984829" w:rsidRPr="00BF06C4">
        <w:rPr>
          <w:rFonts w:ascii="Honeywell Sans TT" w:hAnsi="Honeywell Sans TT"/>
          <w:sz w:val="22"/>
          <w:szCs w:val="22"/>
        </w:rPr>
        <w:t>2</w:t>
      </w:r>
      <w:r w:rsidR="00F619AD" w:rsidRPr="00BF06C4">
        <w:rPr>
          <w:rFonts w:ascii="Honeywell Sans TT" w:hAnsi="Honeywell Sans TT"/>
          <w:sz w:val="22"/>
          <w:szCs w:val="22"/>
        </w:rPr>
        <w:t>0</w:t>
      </w:r>
      <w:r w:rsidRPr="00BF06C4">
        <w:rPr>
          <w:rFonts w:ascii="Honeywell Sans TT" w:hAnsi="Honeywell Sans TT"/>
          <w:sz w:val="22"/>
          <w:szCs w:val="22"/>
        </w:rPr>
        <w:t>°F (+</w:t>
      </w:r>
      <w:r w:rsidR="003D64A7" w:rsidRPr="00BF06C4">
        <w:rPr>
          <w:rFonts w:ascii="Honeywell Sans TT" w:hAnsi="Honeywell Sans TT"/>
          <w:sz w:val="22"/>
          <w:szCs w:val="22"/>
        </w:rPr>
        <w:t>4</w:t>
      </w:r>
      <w:r w:rsidR="00984829" w:rsidRPr="00BF06C4">
        <w:rPr>
          <w:rFonts w:ascii="Honeywell Sans TT" w:hAnsi="Honeywell Sans TT"/>
          <w:sz w:val="22"/>
          <w:szCs w:val="22"/>
        </w:rPr>
        <w:t>9</w:t>
      </w:r>
      <w:r w:rsidRPr="00BF06C4">
        <w:rPr>
          <w:rFonts w:ascii="Honeywell Sans TT" w:hAnsi="Honeywell Sans TT"/>
          <w:sz w:val="22"/>
          <w:szCs w:val="22"/>
        </w:rPr>
        <w:t>°C).</w:t>
      </w:r>
    </w:p>
    <w:p w14:paraId="1C81E993" w14:textId="572570BD" w:rsidR="003B15BC" w:rsidRPr="00BF06C4" w:rsidRDefault="00AD5758" w:rsidP="0099638D">
      <w:pPr>
        <w:pStyle w:val="TAPHeading2"/>
        <w:numPr>
          <w:ilvl w:val="1"/>
          <w:numId w:val="8"/>
        </w:numPr>
        <w:spacing w:after="240"/>
        <w:rPr>
          <w:rFonts w:ascii="Honeywell Sans TT" w:hAnsi="Honeywell Sans TT"/>
          <w:sz w:val="22"/>
          <w:szCs w:val="22"/>
        </w:rPr>
      </w:pPr>
      <w:r w:rsidRPr="00BF06C4">
        <w:rPr>
          <w:rFonts w:ascii="Honeywell Sans TT" w:hAnsi="Honeywell Sans TT"/>
          <w:sz w:val="22"/>
          <w:szCs w:val="22"/>
        </w:rPr>
        <w:t xml:space="preserve">Operate in a humidity range up to </w:t>
      </w:r>
      <w:r w:rsidR="0060117D" w:rsidRPr="00BF06C4">
        <w:rPr>
          <w:rFonts w:ascii="Honeywell Sans TT" w:hAnsi="Honeywell Sans TT"/>
          <w:sz w:val="22"/>
          <w:szCs w:val="22"/>
        </w:rPr>
        <w:t>9</w:t>
      </w:r>
      <w:r w:rsidR="0038206D" w:rsidRPr="00BF06C4">
        <w:rPr>
          <w:rFonts w:ascii="Honeywell Sans TT" w:hAnsi="Honeywell Sans TT"/>
          <w:sz w:val="22"/>
          <w:szCs w:val="22"/>
        </w:rPr>
        <w:t>5</w:t>
      </w:r>
      <w:r w:rsidRPr="00BF06C4">
        <w:rPr>
          <w:rFonts w:ascii="Honeywell Sans TT" w:hAnsi="Honeywell Sans TT"/>
          <w:sz w:val="22"/>
          <w:szCs w:val="22"/>
        </w:rPr>
        <w:t>% RH (non-condensing).</w:t>
      </w:r>
    </w:p>
    <w:p w14:paraId="3EEA730F" w14:textId="4D8D0F63" w:rsidR="00AD5758" w:rsidRPr="00BF06C4" w:rsidRDefault="00F227F1" w:rsidP="00244562">
      <w:pPr>
        <w:spacing w:after="240" w:line="240" w:lineRule="exact"/>
        <w:ind w:left="360"/>
        <w:rPr>
          <w:rFonts w:ascii="Honeywell Sans TT" w:hAnsi="Honeywell Sans TT"/>
          <w:b/>
          <w:position w:val="-1"/>
          <w:sz w:val="22"/>
          <w:szCs w:val="22"/>
        </w:rPr>
      </w:pPr>
      <w:r w:rsidRPr="00BF06C4">
        <w:rPr>
          <w:rFonts w:ascii="Honeywell Sans TT" w:hAnsi="Honeywell Sans TT"/>
          <w:b/>
          <w:position w:val="-1"/>
          <w:sz w:val="22"/>
          <w:szCs w:val="22"/>
        </w:rPr>
        <w:t>2.</w:t>
      </w:r>
      <w:r w:rsidR="00943D40" w:rsidRPr="00BF06C4">
        <w:rPr>
          <w:rFonts w:ascii="Honeywell Sans TT" w:hAnsi="Honeywell Sans TT"/>
          <w:b/>
          <w:position w:val="-1"/>
          <w:sz w:val="22"/>
          <w:szCs w:val="22"/>
        </w:rPr>
        <w:t>0</w:t>
      </w:r>
      <w:r w:rsidR="00A207C7" w:rsidRPr="00BF06C4">
        <w:rPr>
          <w:rFonts w:ascii="Honeywell Sans TT" w:hAnsi="Honeywell Sans TT"/>
          <w:b/>
          <w:position w:val="-1"/>
          <w:sz w:val="22"/>
          <w:szCs w:val="22"/>
        </w:rPr>
        <w:t>7</w:t>
      </w:r>
      <w:r w:rsidR="00244562" w:rsidRPr="00BF06C4">
        <w:rPr>
          <w:rFonts w:ascii="Honeywell Sans TT" w:hAnsi="Honeywell Sans TT"/>
          <w:b/>
          <w:position w:val="-1"/>
          <w:sz w:val="22"/>
          <w:szCs w:val="22"/>
        </w:rPr>
        <w:t xml:space="preserve">   MANUFACTURED UNITS</w:t>
      </w:r>
    </w:p>
    <w:p w14:paraId="434CEB4E" w14:textId="77777777" w:rsidR="00B76C1B" w:rsidRPr="00BF06C4" w:rsidRDefault="00AD5758" w:rsidP="00B76C1B">
      <w:pPr>
        <w:pStyle w:val="TAPHeading2"/>
        <w:numPr>
          <w:ilvl w:val="0"/>
          <w:numId w:val="9"/>
        </w:numPr>
        <w:spacing w:after="120"/>
        <w:ind w:left="1296"/>
        <w:rPr>
          <w:rFonts w:ascii="Honeywell Sans TT" w:hAnsi="Honeywell Sans TT"/>
          <w:sz w:val="22"/>
          <w:szCs w:val="22"/>
        </w:rPr>
      </w:pPr>
      <w:r w:rsidRPr="00BF06C4">
        <w:rPr>
          <w:rFonts w:ascii="Honeywell Sans TT" w:hAnsi="Honeywell Sans TT"/>
          <w:sz w:val="22"/>
          <w:szCs w:val="22"/>
        </w:rPr>
        <w:t xml:space="preserve">The </w:t>
      </w:r>
      <w:r w:rsidR="00C9263D" w:rsidRPr="00BF06C4">
        <w:rPr>
          <w:rFonts w:ascii="Honeywell Sans TT" w:hAnsi="Honeywell Sans TT"/>
          <w:sz w:val="22"/>
          <w:szCs w:val="22"/>
        </w:rPr>
        <w:t>command unit</w:t>
      </w:r>
      <w:r w:rsidRPr="00BF06C4">
        <w:rPr>
          <w:rFonts w:ascii="Honeywell Sans TT" w:hAnsi="Honeywell Sans TT"/>
          <w:sz w:val="22"/>
          <w:szCs w:val="22"/>
        </w:rPr>
        <w:t xml:space="preserve"> shall be</w:t>
      </w:r>
      <w:r w:rsidR="003E0BF4" w:rsidRPr="00BF06C4">
        <w:rPr>
          <w:rFonts w:ascii="Honeywell Sans TT" w:hAnsi="Honeywell Sans TT"/>
          <w:sz w:val="22"/>
          <w:szCs w:val="22"/>
        </w:rPr>
        <w:t xml:space="preserve"> one of the following models:</w:t>
      </w:r>
    </w:p>
    <w:p w14:paraId="38483035" w14:textId="2AEE2D8B" w:rsidR="006B5A40" w:rsidRPr="00BF06C4" w:rsidRDefault="006B5A40" w:rsidP="006B5A40">
      <w:pPr>
        <w:pStyle w:val="TAPHeading2"/>
        <w:numPr>
          <w:ilvl w:val="1"/>
          <w:numId w:val="9"/>
        </w:numPr>
        <w:spacing w:after="120"/>
        <w:rPr>
          <w:rFonts w:ascii="Honeywell Sans TT" w:hAnsi="Honeywell Sans TT"/>
          <w:sz w:val="22"/>
          <w:szCs w:val="22"/>
        </w:rPr>
      </w:pPr>
      <w:r w:rsidRPr="00BF06C4">
        <w:rPr>
          <w:rFonts w:ascii="Honeywell Sans TT" w:hAnsi="Honeywell Sans TT"/>
          <w:sz w:val="22"/>
          <w:szCs w:val="22"/>
        </w:rPr>
        <w:t>HON-AOR-</w:t>
      </w:r>
      <w:r w:rsidR="00B8294B">
        <w:rPr>
          <w:rFonts w:ascii="Honeywell Sans TT" w:hAnsi="Honeywell Sans TT"/>
          <w:sz w:val="22"/>
          <w:szCs w:val="22"/>
        </w:rPr>
        <w:t>3</w:t>
      </w:r>
      <w:r w:rsidR="00707D6A">
        <w:rPr>
          <w:rFonts w:ascii="Honeywell Sans TT" w:hAnsi="Honeywell Sans TT"/>
          <w:sz w:val="22"/>
          <w:szCs w:val="22"/>
        </w:rPr>
        <w:t>2</w:t>
      </w:r>
      <w:r w:rsidRPr="00BF06C4">
        <w:rPr>
          <w:rFonts w:ascii="Honeywell Sans TT" w:hAnsi="Honeywell Sans TT"/>
          <w:sz w:val="22"/>
          <w:szCs w:val="22"/>
        </w:rPr>
        <w:t xml:space="preserve">, </w:t>
      </w:r>
      <w:r w:rsidR="00B8294B">
        <w:rPr>
          <w:rFonts w:ascii="Honeywell Sans TT" w:hAnsi="Honeywell Sans TT"/>
          <w:sz w:val="22"/>
          <w:szCs w:val="22"/>
        </w:rPr>
        <w:t>3</w:t>
      </w:r>
      <w:r w:rsidR="00707D6A">
        <w:rPr>
          <w:rFonts w:ascii="Honeywell Sans TT" w:hAnsi="Honeywell Sans TT"/>
          <w:sz w:val="22"/>
          <w:szCs w:val="22"/>
        </w:rPr>
        <w:t>2</w:t>
      </w:r>
      <w:r w:rsidRPr="00BF06C4">
        <w:rPr>
          <w:rFonts w:ascii="Honeywell Sans TT" w:hAnsi="Honeywell Sans TT"/>
          <w:sz w:val="22"/>
          <w:szCs w:val="22"/>
        </w:rPr>
        <w:t>-Station Area of Refuge Command Unit, black enclosure;</w:t>
      </w:r>
    </w:p>
    <w:p w14:paraId="5FF325FE" w14:textId="417BAEFD" w:rsidR="00B76C1B" w:rsidRPr="00BF06C4" w:rsidRDefault="006B5A40" w:rsidP="007923AD">
      <w:pPr>
        <w:pStyle w:val="TAPHeading2"/>
        <w:numPr>
          <w:ilvl w:val="1"/>
          <w:numId w:val="9"/>
        </w:numPr>
        <w:spacing w:after="240"/>
        <w:ind w:left="2016"/>
        <w:rPr>
          <w:rFonts w:ascii="Honeywell Sans TT" w:hAnsi="Honeywell Sans TT"/>
          <w:sz w:val="22"/>
          <w:szCs w:val="22"/>
        </w:rPr>
      </w:pPr>
      <w:r w:rsidRPr="00BF06C4">
        <w:rPr>
          <w:rFonts w:ascii="Honeywell Sans TT" w:hAnsi="Honeywell Sans TT"/>
          <w:sz w:val="22"/>
          <w:szCs w:val="22"/>
        </w:rPr>
        <w:t>Or HON-AOR-</w:t>
      </w:r>
      <w:r w:rsidR="00B8294B">
        <w:rPr>
          <w:rFonts w:ascii="Honeywell Sans TT" w:hAnsi="Honeywell Sans TT"/>
          <w:sz w:val="22"/>
          <w:szCs w:val="22"/>
        </w:rPr>
        <w:t>3</w:t>
      </w:r>
      <w:r w:rsidR="00707D6A">
        <w:rPr>
          <w:rFonts w:ascii="Honeywell Sans TT" w:hAnsi="Honeywell Sans TT"/>
          <w:sz w:val="22"/>
          <w:szCs w:val="22"/>
        </w:rPr>
        <w:t>2</w:t>
      </w:r>
      <w:r w:rsidRPr="00BF06C4">
        <w:rPr>
          <w:rFonts w:ascii="Honeywell Sans TT" w:hAnsi="Honeywell Sans TT"/>
          <w:sz w:val="22"/>
          <w:szCs w:val="22"/>
        </w:rPr>
        <w:t xml:space="preserve">-R, </w:t>
      </w:r>
      <w:r w:rsidR="00B8294B">
        <w:rPr>
          <w:rFonts w:ascii="Honeywell Sans TT" w:hAnsi="Honeywell Sans TT"/>
          <w:sz w:val="22"/>
          <w:szCs w:val="22"/>
        </w:rPr>
        <w:t>3</w:t>
      </w:r>
      <w:r w:rsidR="00707D6A">
        <w:rPr>
          <w:rFonts w:ascii="Honeywell Sans TT" w:hAnsi="Honeywell Sans TT"/>
          <w:sz w:val="22"/>
          <w:szCs w:val="22"/>
        </w:rPr>
        <w:t>2</w:t>
      </w:r>
      <w:r w:rsidRPr="00BF06C4">
        <w:rPr>
          <w:rFonts w:ascii="Honeywell Sans TT" w:hAnsi="Honeywell Sans TT"/>
          <w:sz w:val="22"/>
          <w:szCs w:val="22"/>
        </w:rPr>
        <w:t>-Station Area of Refuge Command Unit, red enclosure</w:t>
      </w:r>
      <w:r w:rsidR="00E34339" w:rsidRPr="00BF06C4">
        <w:rPr>
          <w:rFonts w:ascii="Honeywell Sans TT" w:hAnsi="Honeywell Sans TT"/>
          <w:sz w:val="22"/>
          <w:szCs w:val="22"/>
        </w:rPr>
        <w:t>.</w:t>
      </w:r>
    </w:p>
    <w:p w14:paraId="3A85EF92" w14:textId="77777777" w:rsidR="00CA6E75" w:rsidRPr="00BF06C4" w:rsidRDefault="00CA6E75">
      <w:pPr>
        <w:rPr>
          <w:rFonts w:ascii="Honeywell Sans TT" w:hAnsi="Honeywell Sans TT"/>
          <w:b/>
          <w:spacing w:val="2"/>
          <w:sz w:val="22"/>
          <w:szCs w:val="22"/>
        </w:rPr>
      </w:pPr>
      <w:r w:rsidRPr="00BF06C4">
        <w:rPr>
          <w:rFonts w:ascii="Honeywell Sans TT" w:hAnsi="Honeywell Sans TT"/>
          <w:b/>
          <w:spacing w:val="2"/>
          <w:sz w:val="22"/>
          <w:szCs w:val="22"/>
        </w:rPr>
        <w:br w:type="page"/>
      </w:r>
    </w:p>
    <w:p w14:paraId="0E0568E7" w14:textId="20460DA3" w:rsidR="00F5289E" w:rsidRPr="00BF06C4" w:rsidRDefault="00F5289E" w:rsidP="005265AC">
      <w:pPr>
        <w:spacing w:after="240"/>
        <w:ind w:left="360"/>
        <w:rPr>
          <w:rFonts w:ascii="Honeywell Sans TT" w:hAnsi="Honeywell Sans TT"/>
          <w:sz w:val="22"/>
          <w:szCs w:val="22"/>
        </w:rPr>
      </w:pPr>
      <w:r w:rsidRPr="00BF06C4">
        <w:rPr>
          <w:rFonts w:ascii="Honeywell Sans TT" w:hAnsi="Honeywell Sans TT"/>
          <w:b/>
          <w:spacing w:val="2"/>
          <w:sz w:val="22"/>
          <w:szCs w:val="22"/>
        </w:rPr>
        <w:lastRenderedPageBreak/>
        <w:t>P</w:t>
      </w:r>
      <w:r w:rsidRPr="00BF06C4">
        <w:rPr>
          <w:rFonts w:ascii="Honeywell Sans TT" w:hAnsi="Honeywell Sans TT"/>
          <w:b/>
          <w:spacing w:val="-1"/>
          <w:sz w:val="22"/>
          <w:szCs w:val="22"/>
        </w:rPr>
        <w:t>AR</w:t>
      </w:r>
      <w:r w:rsidRPr="00BF06C4">
        <w:rPr>
          <w:rFonts w:ascii="Honeywell Sans TT" w:hAnsi="Honeywell Sans TT"/>
          <w:b/>
          <w:sz w:val="22"/>
          <w:szCs w:val="22"/>
        </w:rPr>
        <w:t>T</w:t>
      </w:r>
      <w:r w:rsidRPr="00BF06C4">
        <w:rPr>
          <w:rFonts w:ascii="Honeywell Sans TT" w:hAnsi="Honeywell Sans TT"/>
          <w:b/>
          <w:spacing w:val="-1"/>
          <w:sz w:val="22"/>
          <w:szCs w:val="22"/>
        </w:rPr>
        <w:t xml:space="preserve"> </w:t>
      </w:r>
      <w:r w:rsidRPr="00BF06C4">
        <w:rPr>
          <w:rFonts w:ascii="Honeywell Sans TT" w:hAnsi="Honeywell Sans TT"/>
          <w:b/>
          <w:sz w:val="22"/>
          <w:szCs w:val="22"/>
        </w:rPr>
        <w:t xml:space="preserve">3 </w:t>
      </w:r>
      <w:r w:rsidRPr="00BF06C4">
        <w:rPr>
          <w:rFonts w:ascii="Honeywell Sans TT" w:hAnsi="Honeywell Sans TT"/>
          <w:b/>
          <w:spacing w:val="-1"/>
          <w:sz w:val="22"/>
          <w:szCs w:val="22"/>
        </w:rPr>
        <w:t>EXECUTION</w:t>
      </w:r>
      <w:r w:rsidRPr="00BF06C4">
        <w:rPr>
          <w:rFonts w:ascii="Honeywell Sans TT" w:hAnsi="Honeywell Sans TT"/>
        </w:rPr>
        <w:tab/>
      </w:r>
    </w:p>
    <w:p w14:paraId="0096216A" w14:textId="77777777" w:rsidR="00581B08" w:rsidRPr="00BF06C4" w:rsidRDefault="00581B08" w:rsidP="00FC6297">
      <w:pPr>
        <w:spacing w:after="240"/>
        <w:ind w:left="360"/>
        <w:rPr>
          <w:rFonts w:ascii="Honeywell Sans TT" w:hAnsi="Honeywell Sans TT"/>
          <w:sz w:val="22"/>
          <w:szCs w:val="22"/>
        </w:rPr>
      </w:pPr>
      <w:r w:rsidRPr="00BF06C4">
        <w:rPr>
          <w:rFonts w:ascii="Honeywell Sans TT" w:hAnsi="Honeywell Sans TT"/>
          <w:b/>
          <w:sz w:val="22"/>
          <w:szCs w:val="22"/>
        </w:rPr>
        <w:t xml:space="preserve">3.01     </w:t>
      </w:r>
      <w:r w:rsidRPr="00BF06C4">
        <w:rPr>
          <w:rFonts w:ascii="Honeywell Sans TT" w:hAnsi="Honeywell Sans TT"/>
          <w:b/>
          <w:spacing w:val="4"/>
          <w:sz w:val="22"/>
          <w:szCs w:val="22"/>
        </w:rPr>
        <w:t xml:space="preserve"> </w:t>
      </w:r>
      <w:r w:rsidR="00AD5758" w:rsidRPr="00BF06C4">
        <w:rPr>
          <w:rFonts w:ascii="Honeywell Sans TT" w:hAnsi="Honeywell Sans TT"/>
          <w:b/>
          <w:spacing w:val="2"/>
          <w:sz w:val="22"/>
          <w:szCs w:val="22"/>
        </w:rPr>
        <w:t>INSTALLATION</w:t>
      </w:r>
    </w:p>
    <w:p w14:paraId="1A8C9B87" w14:textId="77777777" w:rsidR="00581B08" w:rsidRPr="00BF06C4" w:rsidRDefault="0056261C" w:rsidP="00A12F6A">
      <w:pPr>
        <w:pStyle w:val="ColorfulList-Accent11"/>
        <w:numPr>
          <w:ilvl w:val="0"/>
          <w:numId w:val="10"/>
        </w:numPr>
        <w:spacing w:after="120" w:line="245" w:lineRule="auto"/>
        <w:ind w:left="1296" w:right="202"/>
        <w:contextualSpacing w:val="0"/>
        <w:rPr>
          <w:rFonts w:ascii="Honeywell Sans TT" w:hAnsi="Honeywell Sans TT"/>
          <w:sz w:val="22"/>
          <w:szCs w:val="22"/>
        </w:rPr>
      </w:pPr>
      <w:r w:rsidRPr="00BF06C4">
        <w:rPr>
          <w:rFonts w:ascii="Honeywell Sans TT" w:hAnsi="Honeywell Sans TT"/>
          <w:sz w:val="22"/>
          <w:szCs w:val="22"/>
        </w:rPr>
        <w:t xml:space="preserve">The </w:t>
      </w:r>
      <w:r w:rsidR="006E71A4" w:rsidRPr="00BF06C4">
        <w:rPr>
          <w:rFonts w:ascii="Honeywell Sans TT" w:hAnsi="Honeywell Sans TT"/>
          <w:sz w:val="22"/>
          <w:szCs w:val="22"/>
        </w:rPr>
        <w:t>installer</w:t>
      </w:r>
      <w:r w:rsidR="00AD5758" w:rsidRPr="00BF06C4">
        <w:rPr>
          <w:rFonts w:ascii="Honeywell Sans TT" w:hAnsi="Honeywell Sans TT"/>
          <w:sz w:val="22"/>
          <w:szCs w:val="22"/>
        </w:rPr>
        <w:t xml:space="preserve"> shall carefully follow instructions in documentation provided by the manufacturer to ensure all steps have been taken to provide a reliable, easy-to-operate system.</w:t>
      </w:r>
    </w:p>
    <w:p w14:paraId="1F37507B" w14:textId="77777777" w:rsidR="00AD5758" w:rsidRPr="00BF06C4" w:rsidRDefault="00AD5758" w:rsidP="00A12F6A">
      <w:pPr>
        <w:pStyle w:val="ColorfulList-Accent11"/>
        <w:numPr>
          <w:ilvl w:val="0"/>
          <w:numId w:val="10"/>
        </w:numPr>
        <w:spacing w:after="120" w:line="245" w:lineRule="auto"/>
        <w:ind w:left="1296" w:right="202"/>
        <w:contextualSpacing w:val="0"/>
        <w:rPr>
          <w:rFonts w:ascii="Honeywell Sans TT" w:hAnsi="Honeywell Sans TT"/>
          <w:sz w:val="22"/>
          <w:szCs w:val="22"/>
        </w:rPr>
      </w:pPr>
      <w:r w:rsidRPr="00BF06C4">
        <w:rPr>
          <w:rFonts w:ascii="Honeywell Sans TT" w:hAnsi="Honeywell Sans TT"/>
          <w:sz w:val="22"/>
          <w:szCs w:val="22"/>
        </w:rPr>
        <w:t>All equipment shall be tested and configured in accordance with instructions provided by the manufacturer prior to instal</w:t>
      </w:r>
      <w:r w:rsidR="0060723B" w:rsidRPr="00BF06C4">
        <w:rPr>
          <w:rFonts w:ascii="Honeywell Sans TT" w:hAnsi="Honeywell Sans TT"/>
          <w:sz w:val="22"/>
          <w:szCs w:val="22"/>
        </w:rPr>
        <w:t>lation.</w:t>
      </w:r>
    </w:p>
    <w:p w14:paraId="1D29EDCA" w14:textId="77777777" w:rsidR="008A2D00" w:rsidRPr="00BF06C4" w:rsidRDefault="004F739B" w:rsidP="00A12F6A">
      <w:pPr>
        <w:pStyle w:val="TAPHeading2"/>
        <w:numPr>
          <w:ilvl w:val="0"/>
          <w:numId w:val="10"/>
        </w:numPr>
        <w:spacing w:after="120"/>
        <w:ind w:left="1296"/>
        <w:rPr>
          <w:rFonts w:ascii="Honeywell Sans TT" w:hAnsi="Honeywell Sans TT"/>
          <w:sz w:val="22"/>
          <w:szCs w:val="22"/>
        </w:rPr>
      </w:pPr>
      <w:r w:rsidRPr="00BF06C4">
        <w:rPr>
          <w:rFonts w:ascii="Honeywell Sans TT" w:hAnsi="Honeywell Sans TT"/>
          <w:sz w:val="22"/>
          <w:szCs w:val="22"/>
        </w:rPr>
        <w:t xml:space="preserve">The </w:t>
      </w:r>
      <w:r w:rsidR="00002308" w:rsidRPr="00BF06C4">
        <w:rPr>
          <w:rFonts w:ascii="Honeywell Sans TT" w:hAnsi="Honeywell Sans TT"/>
          <w:sz w:val="22"/>
          <w:szCs w:val="22"/>
        </w:rPr>
        <w:t>command unit shall</w:t>
      </w:r>
      <w:r w:rsidRPr="00BF06C4">
        <w:rPr>
          <w:rFonts w:ascii="Honeywell Sans TT" w:hAnsi="Honeywell Sans TT"/>
          <w:sz w:val="22"/>
          <w:szCs w:val="22"/>
        </w:rPr>
        <w:t xml:space="preserve"> </w:t>
      </w:r>
      <w:r w:rsidR="000F32E3" w:rsidRPr="00BF06C4">
        <w:rPr>
          <w:rFonts w:ascii="Honeywell Sans TT" w:hAnsi="Honeywell Sans TT"/>
          <w:sz w:val="22"/>
          <w:szCs w:val="22"/>
        </w:rPr>
        <w:t>support surface</w:t>
      </w:r>
      <w:r w:rsidR="00002308" w:rsidRPr="00BF06C4">
        <w:rPr>
          <w:rFonts w:ascii="Honeywell Sans TT" w:hAnsi="Honeywell Sans TT"/>
          <w:sz w:val="22"/>
          <w:szCs w:val="22"/>
        </w:rPr>
        <w:t xml:space="preserve"> </w:t>
      </w:r>
      <w:r w:rsidR="000F32E3" w:rsidRPr="00BF06C4">
        <w:rPr>
          <w:rFonts w:ascii="Honeywell Sans TT" w:hAnsi="Honeywell Sans TT"/>
          <w:sz w:val="22"/>
          <w:szCs w:val="22"/>
        </w:rPr>
        <w:t>mounting.</w:t>
      </w:r>
    </w:p>
    <w:p w14:paraId="0ECC93A5" w14:textId="77777777" w:rsidR="0011169A" w:rsidRPr="00BF06C4" w:rsidRDefault="0011169A" w:rsidP="00A12F6A">
      <w:pPr>
        <w:pStyle w:val="TAPHeading2"/>
        <w:numPr>
          <w:ilvl w:val="0"/>
          <w:numId w:val="10"/>
        </w:numPr>
        <w:spacing w:after="120"/>
        <w:rPr>
          <w:rFonts w:ascii="Honeywell Sans TT" w:hAnsi="Honeywell Sans TT"/>
          <w:sz w:val="22"/>
          <w:szCs w:val="22"/>
        </w:rPr>
      </w:pPr>
      <w:r w:rsidRPr="00BF06C4">
        <w:rPr>
          <w:rFonts w:ascii="Honeywell Sans TT" w:hAnsi="Honeywell Sans TT"/>
          <w:sz w:val="22"/>
          <w:szCs w:val="22"/>
        </w:rPr>
        <w:t>The command unit shall be capable of supporting flush mounting through one of the following available trim ring models:</w:t>
      </w:r>
    </w:p>
    <w:p w14:paraId="525CAE9C" w14:textId="2274942B" w:rsidR="002E6D99" w:rsidRPr="00BF06C4" w:rsidRDefault="002E6D99" w:rsidP="002E6D99">
      <w:pPr>
        <w:pStyle w:val="TAPHeading2"/>
        <w:numPr>
          <w:ilvl w:val="0"/>
          <w:numId w:val="15"/>
        </w:numPr>
        <w:spacing w:after="120"/>
        <w:rPr>
          <w:rFonts w:ascii="Honeywell Sans TT" w:hAnsi="Honeywell Sans TT"/>
          <w:sz w:val="22"/>
          <w:szCs w:val="22"/>
        </w:rPr>
      </w:pPr>
      <w:r w:rsidRPr="00BF06C4">
        <w:rPr>
          <w:rFonts w:ascii="Honeywell Sans TT" w:hAnsi="Honeywell Sans TT"/>
          <w:sz w:val="22"/>
          <w:szCs w:val="22"/>
        </w:rPr>
        <w:t>HON-AOR-TR</w:t>
      </w:r>
      <w:r w:rsidR="00BD0D7D">
        <w:rPr>
          <w:rFonts w:ascii="Honeywell Sans TT" w:hAnsi="Honeywell Sans TT"/>
          <w:sz w:val="22"/>
          <w:szCs w:val="22"/>
        </w:rPr>
        <w:t>32</w:t>
      </w:r>
      <w:r w:rsidRPr="00BF06C4">
        <w:rPr>
          <w:rFonts w:ascii="Honeywell Sans TT" w:hAnsi="Honeywell Sans TT"/>
          <w:sz w:val="22"/>
          <w:szCs w:val="22"/>
        </w:rPr>
        <w:t xml:space="preserve">, flush mount trim ring for </w:t>
      </w:r>
      <w:r w:rsidR="00BD0D7D">
        <w:rPr>
          <w:rFonts w:ascii="Honeywell Sans TT" w:hAnsi="Honeywell Sans TT"/>
          <w:sz w:val="22"/>
          <w:szCs w:val="22"/>
        </w:rPr>
        <w:t>24- or 32</w:t>
      </w:r>
      <w:r w:rsidRPr="00BF06C4">
        <w:rPr>
          <w:rFonts w:ascii="Honeywell Sans TT" w:hAnsi="Honeywell Sans TT"/>
          <w:sz w:val="22"/>
          <w:szCs w:val="22"/>
        </w:rPr>
        <w:t>-Station Area of Refuge Command Units in black;</w:t>
      </w:r>
    </w:p>
    <w:p w14:paraId="20C1345A" w14:textId="0A473374" w:rsidR="002E6D99" w:rsidRPr="00BF06C4" w:rsidRDefault="000C4613" w:rsidP="005141E4">
      <w:pPr>
        <w:pStyle w:val="TAPHeading2"/>
        <w:numPr>
          <w:ilvl w:val="0"/>
          <w:numId w:val="15"/>
        </w:numPr>
        <w:spacing w:after="360"/>
        <w:ind w:left="2016"/>
        <w:rPr>
          <w:rFonts w:ascii="Honeywell Sans TT" w:hAnsi="Honeywell Sans TT"/>
          <w:sz w:val="22"/>
          <w:szCs w:val="22"/>
        </w:rPr>
      </w:pPr>
      <w:r w:rsidRPr="00BF06C4">
        <w:rPr>
          <w:rFonts w:ascii="Honeywell Sans TT" w:hAnsi="Honeywell Sans TT"/>
          <w:sz w:val="22"/>
          <w:szCs w:val="22"/>
        </w:rPr>
        <w:t xml:space="preserve">Or </w:t>
      </w:r>
      <w:r w:rsidR="002E6D99" w:rsidRPr="00BF06C4">
        <w:rPr>
          <w:rFonts w:ascii="Honeywell Sans TT" w:hAnsi="Honeywell Sans TT"/>
          <w:sz w:val="22"/>
          <w:szCs w:val="22"/>
        </w:rPr>
        <w:t>HON-AOR-TR</w:t>
      </w:r>
      <w:r w:rsidR="00BD0D7D">
        <w:rPr>
          <w:rFonts w:ascii="Honeywell Sans TT" w:hAnsi="Honeywell Sans TT"/>
          <w:sz w:val="22"/>
          <w:szCs w:val="22"/>
        </w:rPr>
        <w:t>32</w:t>
      </w:r>
      <w:r w:rsidR="002E6D99" w:rsidRPr="00BF06C4">
        <w:rPr>
          <w:rFonts w:ascii="Honeywell Sans TT" w:hAnsi="Honeywell Sans TT"/>
          <w:sz w:val="22"/>
          <w:szCs w:val="22"/>
        </w:rPr>
        <w:t xml:space="preserve">-R, flush mount trim ring for </w:t>
      </w:r>
      <w:r w:rsidR="00BD0D7D">
        <w:rPr>
          <w:rFonts w:ascii="Honeywell Sans TT" w:hAnsi="Honeywell Sans TT"/>
          <w:sz w:val="22"/>
          <w:szCs w:val="22"/>
        </w:rPr>
        <w:t>24- or 32</w:t>
      </w:r>
      <w:r w:rsidR="002E6D99" w:rsidRPr="00BF06C4">
        <w:rPr>
          <w:rFonts w:ascii="Honeywell Sans TT" w:hAnsi="Honeywell Sans TT"/>
          <w:sz w:val="22"/>
          <w:szCs w:val="22"/>
        </w:rPr>
        <w:t>-Station Area of Refuge Command Units in red</w:t>
      </w:r>
      <w:r w:rsidRPr="00BF06C4">
        <w:rPr>
          <w:rFonts w:ascii="Honeywell Sans TT" w:hAnsi="Honeywell Sans TT"/>
          <w:sz w:val="22"/>
          <w:szCs w:val="22"/>
        </w:rPr>
        <w:t>.</w:t>
      </w:r>
    </w:p>
    <w:p w14:paraId="17CC84CD" w14:textId="11D49F9C" w:rsidR="004470EF" w:rsidRPr="003C45C7" w:rsidRDefault="009D45B2" w:rsidP="004470EF">
      <w:pPr>
        <w:spacing w:line="240" w:lineRule="exact"/>
        <w:jc w:val="center"/>
        <w:rPr>
          <w:rFonts w:ascii="Honeywell Sans TT" w:hAnsi="Honeywell Sans TT"/>
          <w:b/>
          <w:position w:val="-1"/>
          <w:sz w:val="22"/>
          <w:szCs w:val="22"/>
        </w:rPr>
        <w:sectPr w:rsidR="004470EF" w:rsidRPr="003C45C7" w:rsidSect="004D10BB">
          <w:headerReference w:type="even" r:id="rId8"/>
          <w:headerReference w:type="default" r:id="rId9"/>
          <w:footerReference w:type="even" r:id="rId10"/>
          <w:footerReference w:type="default" r:id="rId11"/>
          <w:headerReference w:type="first" r:id="rId12"/>
          <w:footerReference w:type="first" r:id="rId13"/>
          <w:pgSz w:w="12240" w:h="15840"/>
          <w:pgMar w:top="876" w:right="1080" w:bottom="1440" w:left="1080" w:header="720" w:footer="720" w:gutter="0"/>
          <w:cols w:space="720"/>
          <w:docGrid w:linePitch="360"/>
        </w:sectPr>
      </w:pPr>
      <w:r w:rsidRPr="00BF06C4">
        <w:rPr>
          <w:rFonts w:ascii="Honeywell Sans TT" w:hAnsi="Honeywell Sans TT"/>
          <w:b/>
          <w:spacing w:val="-1"/>
          <w:position w:val="-1"/>
          <w:sz w:val="22"/>
          <w:szCs w:val="22"/>
        </w:rPr>
        <w:t>EN</w:t>
      </w:r>
      <w:r w:rsidRPr="00BF06C4">
        <w:rPr>
          <w:rFonts w:ascii="Honeywell Sans TT" w:hAnsi="Honeywell Sans TT"/>
          <w:b/>
          <w:position w:val="-1"/>
          <w:sz w:val="22"/>
          <w:szCs w:val="22"/>
        </w:rPr>
        <w:t>D</w:t>
      </w:r>
      <w:r w:rsidRPr="00BF06C4">
        <w:rPr>
          <w:rFonts w:ascii="Honeywell Sans TT" w:hAnsi="Honeywell Sans TT"/>
          <w:b/>
          <w:spacing w:val="-1"/>
          <w:position w:val="-1"/>
          <w:sz w:val="22"/>
          <w:szCs w:val="22"/>
        </w:rPr>
        <w:t xml:space="preserve"> </w:t>
      </w:r>
      <w:r w:rsidRPr="00BF06C4">
        <w:rPr>
          <w:rFonts w:ascii="Honeywell Sans TT" w:hAnsi="Honeywell Sans TT"/>
          <w:b/>
          <w:spacing w:val="1"/>
          <w:position w:val="-1"/>
          <w:sz w:val="22"/>
          <w:szCs w:val="22"/>
        </w:rPr>
        <w:t>O</w:t>
      </w:r>
      <w:r w:rsidRPr="00BF06C4">
        <w:rPr>
          <w:rFonts w:ascii="Honeywell Sans TT" w:hAnsi="Honeywell Sans TT"/>
          <w:b/>
          <w:position w:val="-1"/>
          <w:sz w:val="22"/>
          <w:szCs w:val="22"/>
        </w:rPr>
        <w:t>F S</w:t>
      </w:r>
      <w:r w:rsidRPr="00BF06C4">
        <w:rPr>
          <w:rFonts w:ascii="Honeywell Sans TT" w:hAnsi="Honeywell Sans TT"/>
          <w:b/>
          <w:spacing w:val="-1"/>
          <w:position w:val="-1"/>
          <w:sz w:val="22"/>
          <w:szCs w:val="22"/>
        </w:rPr>
        <w:t>ECT</w:t>
      </w:r>
      <w:r w:rsidRPr="00BF06C4">
        <w:rPr>
          <w:rFonts w:ascii="Honeywell Sans TT" w:hAnsi="Honeywell Sans TT"/>
          <w:b/>
          <w:spacing w:val="-2"/>
          <w:position w:val="-1"/>
          <w:sz w:val="22"/>
          <w:szCs w:val="22"/>
        </w:rPr>
        <w:t>I</w:t>
      </w:r>
      <w:r w:rsidRPr="00BF06C4">
        <w:rPr>
          <w:rFonts w:ascii="Honeywell Sans TT" w:hAnsi="Honeywell Sans TT"/>
          <w:b/>
          <w:spacing w:val="1"/>
          <w:position w:val="-1"/>
          <w:sz w:val="22"/>
          <w:szCs w:val="22"/>
        </w:rPr>
        <w:t>O</w:t>
      </w:r>
      <w:r w:rsidRPr="00BF06C4">
        <w:rPr>
          <w:rFonts w:ascii="Honeywell Sans TT" w:hAnsi="Honeywell Sans TT"/>
          <w:b/>
          <w:position w:val="-1"/>
          <w:sz w:val="22"/>
          <w:szCs w:val="22"/>
        </w:rPr>
        <w:t>N</w:t>
      </w:r>
    </w:p>
    <w:p w14:paraId="6C9418B6" w14:textId="38E57815" w:rsidR="00581B08" w:rsidRPr="003C45C7" w:rsidRDefault="00581B08" w:rsidP="00511F0A">
      <w:pPr>
        <w:spacing w:line="240" w:lineRule="exact"/>
        <w:rPr>
          <w:rFonts w:ascii="Honeywell Sans TT" w:hAnsi="Honeywell Sans TT"/>
          <w:sz w:val="22"/>
          <w:szCs w:val="22"/>
        </w:rPr>
      </w:pPr>
    </w:p>
    <w:sectPr w:rsidR="00581B08" w:rsidRPr="003C45C7" w:rsidSect="0015306A">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4B81" w14:textId="77777777" w:rsidR="00EA7D85" w:rsidRDefault="00EA7D85" w:rsidP="00581B08">
      <w:r>
        <w:separator/>
      </w:r>
    </w:p>
  </w:endnote>
  <w:endnote w:type="continuationSeparator" w:id="0">
    <w:p w14:paraId="2B2D09D4" w14:textId="77777777" w:rsidR="00EA7D85" w:rsidRDefault="00EA7D85" w:rsidP="0058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Consol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oneywell Sans TT">
    <w:altName w:val="Calibri"/>
    <w:panose1 w:val="020B0604020202020204"/>
    <w:charset w:val="00"/>
    <w:family w:val="auto"/>
    <w:pitch w:val="variable"/>
    <w:sig w:usb0="00000007" w:usb1="00000001" w:usb2="00000000" w:usb3="00000000" w:csb0="00000093" w:csb1="00000000"/>
  </w:font>
  <w:font w:name="Honeywell Sans Web">
    <w:altName w:val="Calibri"/>
    <w:panose1 w:val="020B0604020202020204"/>
    <w:charset w:val="00"/>
    <w:family w:val="auto"/>
    <w:pitch w:val="variable"/>
    <w:sig w:usb0="00000007" w:usb1="00000001" w:usb2="000000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541" w14:textId="77777777" w:rsidR="000F73F0" w:rsidRDefault="000F7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238"/>
      <w:gridCol w:w="5040"/>
    </w:tblGrid>
    <w:tr w:rsidR="008127CC" w:rsidRPr="001067D7" w14:paraId="4A7D3AF4" w14:textId="77777777" w:rsidTr="00B01E18">
      <w:tc>
        <w:tcPr>
          <w:tcW w:w="5238" w:type="dxa"/>
          <w:shd w:val="clear" w:color="auto" w:fill="auto"/>
        </w:tcPr>
        <w:p w14:paraId="0ACA3B61" w14:textId="096CC9CF" w:rsidR="008127CC" w:rsidRPr="001067D7" w:rsidRDefault="000D76D0" w:rsidP="007439B0">
          <w:pPr>
            <w:pStyle w:val="Footer"/>
            <w:jc w:val="both"/>
            <w:rPr>
              <w:rFonts w:ascii="Honeywell Sans TT" w:hAnsi="Honeywell Sans TT"/>
            </w:rPr>
          </w:pPr>
          <w:r w:rsidRPr="001067D7">
            <w:rPr>
              <w:rFonts w:ascii="Honeywell Sans TT" w:hAnsi="Honeywell Sans TT"/>
            </w:rPr>
            <w:t xml:space="preserve">Honeywell </w:t>
          </w:r>
          <w:r w:rsidR="008127CC" w:rsidRPr="001067D7">
            <w:rPr>
              <w:rFonts w:ascii="Honeywell Sans TT" w:hAnsi="Honeywell Sans TT"/>
            </w:rPr>
            <w:t>– A&amp;E Spec</w:t>
          </w:r>
          <w:r w:rsidR="0000549D">
            <w:rPr>
              <w:rFonts w:ascii="Honeywell Sans TT" w:hAnsi="Honeywell Sans TT"/>
            </w:rPr>
            <w:t xml:space="preserve"> (</w:t>
          </w:r>
          <w:r w:rsidR="00195627" w:rsidRPr="00195627">
            <w:rPr>
              <w:rFonts w:ascii="Honeywell Sans TT" w:hAnsi="Honeywell Sans TT"/>
            </w:rPr>
            <w:t>790-000</w:t>
          </w:r>
          <w:r w:rsidR="00D07464">
            <w:rPr>
              <w:rFonts w:ascii="Honeywell Sans TT" w:hAnsi="Honeywell Sans TT"/>
            </w:rPr>
            <w:t>1</w:t>
          </w:r>
          <w:r w:rsidR="00E828AD">
            <w:rPr>
              <w:rFonts w:ascii="Honeywell Sans TT" w:hAnsi="Honeywell Sans TT"/>
            </w:rPr>
            <w:t>1</w:t>
          </w:r>
          <w:r w:rsidR="0000549D">
            <w:rPr>
              <w:rFonts w:ascii="Honeywell Sans TT" w:hAnsi="Honeywell Sans TT"/>
            </w:rPr>
            <w:t>)</w:t>
          </w:r>
          <w:r w:rsidR="008127CC" w:rsidRPr="001067D7">
            <w:rPr>
              <w:rFonts w:ascii="Honeywell Sans TT" w:hAnsi="Honeywell Sans TT"/>
            </w:rPr>
            <w:t xml:space="preserve">, Ver </w:t>
          </w:r>
          <w:r w:rsidR="007D1C4E" w:rsidRPr="001067D7">
            <w:rPr>
              <w:rFonts w:ascii="Honeywell Sans TT" w:hAnsi="Honeywell Sans TT"/>
            </w:rPr>
            <w:t>1.</w:t>
          </w:r>
          <w:r w:rsidRPr="001067D7">
            <w:rPr>
              <w:rFonts w:ascii="Honeywell Sans TT" w:hAnsi="Honeywell Sans TT"/>
            </w:rPr>
            <w:t>0</w:t>
          </w:r>
        </w:p>
      </w:tc>
      <w:tc>
        <w:tcPr>
          <w:tcW w:w="5040" w:type="dxa"/>
          <w:shd w:val="clear" w:color="auto" w:fill="auto"/>
        </w:tcPr>
        <w:p w14:paraId="0B54ACFE" w14:textId="77777777" w:rsidR="008127CC" w:rsidRPr="001067D7" w:rsidRDefault="008127CC" w:rsidP="00B01E18">
          <w:pPr>
            <w:pStyle w:val="Footer"/>
            <w:jc w:val="right"/>
            <w:rPr>
              <w:rFonts w:ascii="Honeywell Sans TT" w:hAnsi="Honeywell Sans TT"/>
            </w:rPr>
          </w:pPr>
        </w:p>
      </w:tc>
    </w:tr>
    <w:tr w:rsidR="008127CC" w:rsidRPr="001067D7" w14:paraId="5C996D5F" w14:textId="77777777" w:rsidTr="00B01E18">
      <w:tc>
        <w:tcPr>
          <w:tcW w:w="5238" w:type="dxa"/>
          <w:shd w:val="clear" w:color="auto" w:fill="auto"/>
        </w:tcPr>
        <w:p w14:paraId="414B82B3" w14:textId="713C583B" w:rsidR="008127CC" w:rsidRPr="001067D7" w:rsidRDefault="00E828AD" w:rsidP="0067288C">
          <w:pPr>
            <w:pStyle w:val="Footer"/>
            <w:rPr>
              <w:rFonts w:ascii="Honeywell Sans TT" w:hAnsi="Honeywell Sans TT"/>
            </w:rPr>
          </w:pPr>
          <w:r>
            <w:rPr>
              <w:rFonts w:ascii="Honeywell Sans TT" w:hAnsi="Honeywell Sans TT"/>
            </w:rPr>
            <w:t>3</w:t>
          </w:r>
          <w:r w:rsidR="00827AF0">
            <w:rPr>
              <w:rFonts w:ascii="Honeywell Sans TT" w:hAnsi="Honeywell Sans TT"/>
            </w:rPr>
            <w:t>2</w:t>
          </w:r>
          <w:r w:rsidR="00E373D3" w:rsidRPr="001067D7">
            <w:rPr>
              <w:rFonts w:ascii="Honeywell Sans TT" w:hAnsi="Honeywell Sans TT"/>
            </w:rPr>
            <w:t>-Station Analog Command Unit</w:t>
          </w:r>
        </w:p>
      </w:tc>
      <w:tc>
        <w:tcPr>
          <w:tcW w:w="5040" w:type="dxa"/>
          <w:shd w:val="clear" w:color="auto" w:fill="auto"/>
        </w:tcPr>
        <w:p w14:paraId="08E1E1A0" w14:textId="77777777" w:rsidR="008127CC" w:rsidRPr="001067D7" w:rsidRDefault="008127CC" w:rsidP="00B01E18">
          <w:pPr>
            <w:pStyle w:val="Footer"/>
            <w:jc w:val="right"/>
            <w:rPr>
              <w:rFonts w:ascii="Honeywell Sans TT" w:hAnsi="Honeywell Sans TT"/>
            </w:rPr>
          </w:pPr>
          <w:r w:rsidRPr="001067D7">
            <w:rPr>
              <w:rFonts w:ascii="Honeywell Sans TT" w:hAnsi="Honeywell Sans TT"/>
            </w:rPr>
            <w:t xml:space="preserve">Page </w:t>
          </w:r>
          <w:r w:rsidRPr="001067D7">
            <w:rPr>
              <w:rFonts w:ascii="Honeywell Sans TT" w:hAnsi="Honeywell Sans TT"/>
              <w:b/>
              <w:bCs/>
              <w:sz w:val="24"/>
              <w:szCs w:val="24"/>
            </w:rPr>
            <w:fldChar w:fldCharType="begin"/>
          </w:r>
          <w:r w:rsidRPr="001067D7">
            <w:rPr>
              <w:rFonts w:ascii="Honeywell Sans TT" w:hAnsi="Honeywell Sans TT"/>
              <w:b/>
              <w:bCs/>
            </w:rPr>
            <w:instrText xml:space="preserve"> PAGE </w:instrText>
          </w:r>
          <w:r w:rsidRPr="001067D7">
            <w:rPr>
              <w:rFonts w:ascii="Honeywell Sans TT" w:hAnsi="Honeywell Sans TT"/>
              <w:b/>
              <w:bCs/>
              <w:sz w:val="24"/>
              <w:szCs w:val="24"/>
            </w:rPr>
            <w:fldChar w:fldCharType="separate"/>
          </w:r>
          <w:r w:rsidR="001D64B0" w:rsidRPr="001067D7">
            <w:rPr>
              <w:rFonts w:ascii="Honeywell Sans TT" w:hAnsi="Honeywell Sans TT"/>
              <w:b/>
              <w:bCs/>
              <w:noProof/>
            </w:rPr>
            <w:t>5</w:t>
          </w:r>
          <w:r w:rsidRPr="001067D7">
            <w:rPr>
              <w:rFonts w:ascii="Honeywell Sans TT" w:hAnsi="Honeywell Sans TT"/>
              <w:b/>
              <w:bCs/>
              <w:sz w:val="24"/>
              <w:szCs w:val="24"/>
            </w:rPr>
            <w:fldChar w:fldCharType="end"/>
          </w:r>
          <w:r w:rsidRPr="001067D7">
            <w:rPr>
              <w:rFonts w:ascii="Honeywell Sans TT" w:hAnsi="Honeywell Sans TT"/>
            </w:rPr>
            <w:t xml:space="preserve"> of </w:t>
          </w:r>
          <w:r w:rsidRPr="001067D7">
            <w:rPr>
              <w:rFonts w:ascii="Honeywell Sans TT" w:hAnsi="Honeywell Sans TT"/>
              <w:b/>
              <w:bCs/>
              <w:sz w:val="24"/>
              <w:szCs w:val="24"/>
            </w:rPr>
            <w:fldChar w:fldCharType="begin"/>
          </w:r>
          <w:r w:rsidRPr="001067D7">
            <w:rPr>
              <w:rFonts w:ascii="Honeywell Sans TT" w:hAnsi="Honeywell Sans TT"/>
              <w:b/>
              <w:bCs/>
            </w:rPr>
            <w:instrText xml:space="preserve"> NUMPAGES  </w:instrText>
          </w:r>
          <w:r w:rsidRPr="001067D7">
            <w:rPr>
              <w:rFonts w:ascii="Honeywell Sans TT" w:hAnsi="Honeywell Sans TT"/>
              <w:b/>
              <w:bCs/>
              <w:sz w:val="24"/>
              <w:szCs w:val="24"/>
            </w:rPr>
            <w:fldChar w:fldCharType="separate"/>
          </w:r>
          <w:r w:rsidR="001D64B0" w:rsidRPr="001067D7">
            <w:rPr>
              <w:rFonts w:ascii="Honeywell Sans TT" w:hAnsi="Honeywell Sans TT"/>
              <w:b/>
              <w:bCs/>
              <w:noProof/>
            </w:rPr>
            <w:t>8</w:t>
          </w:r>
          <w:r w:rsidRPr="001067D7">
            <w:rPr>
              <w:rFonts w:ascii="Honeywell Sans TT" w:hAnsi="Honeywell Sans TT"/>
              <w:b/>
              <w:bCs/>
              <w:sz w:val="24"/>
              <w:szCs w:val="24"/>
            </w:rPr>
            <w:fldChar w:fldCharType="end"/>
          </w:r>
        </w:p>
      </w:tc>
    </w:tr>
  </w:tbl>
  <w:p w14:paraId="0505C2D6" w14:textId="3E89347D" w:rsidR="008127CC" w:rsidRPr="001067D7" w:rsidRDefault="00205821" w:rsidP="00307C3C">
    <w:pPr>
      <w:pStyle w:val="Footer"/>
      <w:rPr>
        <w:rFonts w:ascii="Honeywell Sans TT" w:hAnsi="Honeywell Sans TT"/>
      </w:rPr>
    </w:pPr>
    <w:r>
      <w:rPr>
        <w:rFonts w:ascii="Honeywell Sans TT" w:hAnsi="Honeywell Sans TT"/>
      </w:rPr>
      <w:t>June 12</w:t>
    </w:r>
    <w:r w:rsidR="00E373D3" w:rsidRPr="001067D7">
      <w:rPr>
        <w:rFonts w:ascii="Honeywell Sans TT" w:hAnsi="Honeywell Sans TT"/>
      </w:rPr>
      <w:t>, 202</w:t>
    </w:r>
    <w:r w:rsidR="00C15F66" w:rsidRPr="001067D7">
      <w:rPr>
        <w:rFonts w:ascii="Honeywell Sans TT" w:hAnsi="Honeywell Sans TT"/>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CB5A" w14:textId="55CE4C6E" w:rsidR="00984FE1" w:rsidRDefault="00EA7D85">
    <w:pPr>
      <w:pStyle w:val="Footer"/>
    </w:pPr>
    <w:r>
      <w:rPr>
        <w:noProof/>
      </w:rPr>
      <w:pict w14:anchorId="639F7763">
        <v:shapetype id="_x0000_t202" coordsize="21600,21600" o:spt="202" path="m,l,21600r21600,l21600,xe">
          <v:stroke joinstyle="miter"/>
          <v:path gradientshapeok="t" o:connecttype="rect"/>
        </v:shapetype>
        <v:shape id="Text Box 10" o:spid="_x0000_s2050" type="#_x0000_t202" alt="" style="position:absolute;margin-left:141.5pt;margin-top:-50.95pt;width:246.35pt;height:59.15pt;z-index:251660288;visibility:visible;mso-wrap-style:square;mso-wrap-edited:f;mso-width-percent:0;mso-height-percent:0;mso-width-percent:0;mso-height-percent:0;v-text-anchor:top" fillcolor="white [3201]" stroked="f" strokeweight=".5pt">
          <v:textbox style="mso-next-textbox:#Text Box 10" inset="0,0,0,0">
            <w:txbxContent>
              <w:p w14:paraId="1FF0571E" w14:textId="77777777" w:rsidR="009D0113" w:rsidRPr="00391F43" w:rsidRDefault="009D0113" w:rsidP="00C47FD8">
                <w:pPr>
                  <w:pStyle w:val="BackPublicationDate"/>
                  <w:rPr>
                    <w:rFonts w:ascii="Honeywell Sans Web" w:hAnsi="Honeywell Sans Web" w:cs="Segoe UI"/>
                  </w:rPr>
                </w:pPr>
                <w:r w:rsidRPr="005C2A87">
                  <w:rPr>
                    <w:rFonts w:ascii="Honeywell Sans Web" w:hAnsi="Honeywell Sans Web" w:cs="Segoe UI"/>
                    <w:b/>
                    <w:bCs/>
                  </w:rPr>
                  <w:t>© 2024 Talk-A-Phone, LLC.</w:t>
                </w:r>
                <w:r w:rsidRPr="00391F43">
                  <w:rPr>
                    <w:rFonts w:ascii="Honeywell Sans Web" w:hAnsi="Honeywell Sans Web" w:cs="Segoe UI"/>
                  </w:rPr>
                  <w:t xml:space="preserve">  All rights reserved.  Specifications subject to change without notice.</w:t>
                </w:r>
              </w:p>
              <w:p w14:paraId="624AE87F" w14:textId="77777777" w:rsidR="009D0113" w:rsidRPr="00391F43" w:rsidRDefault="009D0113" w:rsidP="00C47FD8">
                <w:pPr>
                  <w:pStyle w:val="BackPublicationDate"/>
                  <w:rPr>
                    <w:rFonts w:ascii="Honeywell Sans Web" w:hAnsi="Honeywell Sans Web" w:cs="Segoe UI"/>
                  </w:rPr>
                </w:pPr>
              </w:p>
              <w:p w14:paraId="6EC63EBA" w14:textId="77777777" w:rsidR="009D0113" w:rsidRPr="00391F43" w:rsidRDefault="009D0113" w:rsidP="00C47FD8">
                <w:pPr>
                  <w:pStyle w:val="BackPublicationDate"/>
                  <w:rPr>
                    <w:rFonts w:ascii="Honeywell Sans Web" w:hAnsi="Honeywell Sans Web" w:cs="Segoe UI"/>
                  </w:rPr>
                </w:pPr>
                <w:r w:rsidRPr="00391F43">
                  <w:rPr>
                    <w:rFonts w:ascii="Honeywell Sans Web" w:hAnsi="Honeywell Sans Web" w:cs="Segoe UI"/>
                  </w:rPr>
                  <w:t>The Honeywell trademark is used under license from Honeywell International Inc.</w:t>
                </w:r>
              </w:p>
              <w:p w14:paraId="466169AB" w14:textId="77777777" w:rsidR="009D0113" w:rsidRPr="00391F43" w:rsidRDefault="009D0113" w:rsidP="00C47FD8">
                <w:pPr>
                  <w:pStyle w:val="BackPublicationDate"/>
                  <w:rPr>
                    <w:rFonts w:ascii="Honeywell Sans Web" w:hAnsi="Honeywell Sans Web" w:cs="Segoe UI"/>
                  </w:rPr>
                </w:pPr>
                <w:r w:rsidRPr="00391F43">
                  <w:rPr>
                    <w:rFonts w:ascii="Honeywell Sans Web" w:hAnsi="Honeywell Sans Web" w:cs="Segoe UI"/>
                  </w:rPr>
                  <w:t>Honeywell International Inc. makes no representation or warranties with respect to these products.  These products are manufactured by Talk-A-Phone, LLC, Niles, IL  60714, USA.</w:t>
                </w:r>
              </w:p>
              <w:p w14:paraId="221FA7F4" w14:textId="77777777" w:rsidR="009D0113" w:rsidRPr="00391F43" w:rsidRDefault="009D0113" w:rsidP="00C47FD8">
                <w:pPr>
                  <w:pStyle w:val="BackPublicationDate"/>
                  <w:rPr>
                    <w:rFonts w:ascii="Honeywell Sans Web" w:hAnsi="Honeywell Sans Web" w:cs="Segoe UI"/>
                  </w:rPr>
                </w:pPr>
              </w:p>
              <w:p w14:paraId="337B0585" w14:textId="5BB45B6F" w:rsidR="009D0113" w:rsidRDefault="00F548C1" w:rsidP="00C47FD8">
                <w:pPr>
                  <w:pStyle w:val="BackPublicationDate"/>
                  <w:rPr>
                    <w:rFonts w:ascii="Honeywell Sans Web" w:hAnsi="Honeywell Sans Web" w:cs="Segoe UI"/>
                  </w:rPr>
                </w:pPr>
                <w:r w:rsidRPr="00F548C1">
                  <w:rPr>
                    <w:rFonts w:ascii="Honeywell Sans Web" w:hAnsi="Honeywell Sans Web" w:cs="Segoe UI"/>
                  </w:rPr>
                  <w:t>790-000</w:t>
                </w:r>
                <w:r w:rsidR="00FC5A2F">
                  <w:rPr>
                    <w:rFonts w:ascii="Honeywell Sans Web" w:hAnsi="Honeywell Sans Web" w:cs="Segoe UI"/>
                  </w:rPr>
                  <w:t>1</w:t>
                </w:r>
                <w:r w:rsidR="001C44C7">
                  <w:rPr>
                    <w:rFonts w:ascii="Honeywell Sans Web" w:hAnsi="Honeywell Sans Web" w:cs="Segoe UI"/>
                  </w:rPr>
                  <w:t>1</w:t>
                </w:r>
                <w:r w:rsidR="009D0113" w:rsidRPr="00391F43">
                  <w:rPr>
                    <w:rFonts w:ascii="Honeywell Sans Web" w:hAnsi="Honeywell Sans Web" w:cs="Segoe UI"/>
                  </w:rPr>
                  <w:t xml:space="preserve">  |  Rev </w:t>
                </w:r>
                <w:r w:rsidR="009D0113">
                  <w:rPr>
                    <w:rFonts w:ascii="Honeywell Sans Web" w:hAnsi="Honeywell Sans Web" w:cs="Segoe UI"/>
                  </w:rPr>
                  <w:t>1.0</w:t>
                </w:r>
                <w:r w:rsidR="009D0113" w:rsidRPr="00391F43">
                  <w:rPr>
                    <w:rFonts w:ascii="Honeywell Sans Web" w:hAnsi="Honeywell Sans Web" w:cs="Segoe UI"/>
                  </w:rPr>
                  <w:t xml:space="preserve">  |  0</w:t>
                </w:r>
                <w:r w:rsidR="00F8616E">
                  <w:rPr>
                    <w:rFonts w:ascii="Honeywell Sans Web" w:hAnsi="Honeywell Sans Web" w:cs="Segoe UI"/>
                  </w:rPr>
                  <w:t>6</w:t>
                </w:r>
                <w:r w:rsidR="009D0113">
                  <w:rPr>
                    <w:rFonts w:ascii="Honeywell Sans Web" w:hAnsi="Honeywell Sans Web" w:cs="Segoe UI"/>
                  </w:rPr>
                  <w:t>/</w:t>
                </w:r>
                <w:r w:rsidR="00F8616E">
                  <w:rPr>
                    <w:rFonts w:ascii="Honeywell Sans Web" w:hAnsi="Honeywell Sans Web" w:cs="Segoe UI"/>
                  </w:rPr>
                  <w:t>1</w:t>
                </w:r>
                <w:r w:rsidR="009D0113">
                  <w:rPr>
                    <w:rFonts w:ascii="Honeywell Sans Web" w:hAnsi="Honeywell Sans Web" w:cs="Segoe UI"/>
                  </w:rPr>
                  <w:t>2</w:t>
                </w:r>
                <w:r w:rsidR="009D0113" w:rsidRPr="00391F43">
                  <w:rPr>
                    <w:rFonts w:ascii="Honeywell Sans Web" w:hAnsi="Honeywell Sans Web" w:cs="Segoe UI"/>
                  </w:rPr>
                  <w:t>/2024</w:t>
                </w:r>
              </w:p>
            </w:txbxContent>
          </v:textbox>
        </v:shape>
      </w:pict>
    </w:r>
    <w:r>
      <w:pict w14:anchorId="534F5FC9">
        <v:shape id="Text Box 7" o:spid="_x0000_s2049" type="#_x0000_t202" alt="" style="position:absolute;margin-left:0;margin-top:-73.4pt;width:171.65pt;height:84.9pt;z-index:251661312;visibility:visible;mso-wrap-style:square;mso-wrap-edited:f;mso-width-percent:0;mso-height-percent:0;mso-width-percent:0;mso-height-percent:0;v-text-anchor:top" filled="f" fillcolor="white [3201]" stroked="f" strokeweight=".5pt">
          <v:textbox style="mso-next-textbox:#Text Box 7" inset="0,0,0,0">
            <w:txbxContent>
              <w:p w14:paraId="3C8A6EE9" w14:textId="77777777" w:rsidR="00334D9B" w:rsidRPr="005E062E" w:rsidRDefault="00334D9B" w:rsidP="00334D9B">
                <w:pPr>
                  <w:spacing w:before="120"/>
                  <w:rPr>
                    <w:rFonts w:ascii="Honeywell Sans Web" w:hAnsi="Honeywell Sans Web" w:cs="Segoe UI"/>
                    <w:b/>
                    <w:sz w:val="16"/>
                  </w:rPr>
                </w:pPr>
                <w:r>
                  <w:rPr>
                    <w:rFonts w:ascii="Honeywell Sans Web" w:hAnsi="Honeywell Sans Web"/>
                    <w:b/>
                  </w:rPr>
                  <w:t>Talk-A-Phone, LLC</w:t>
                </w:r>
              </w:p>
              <w:p w14:paraId="25CDA774" w14:textId="77777777" w:rsidR="00334D9B" w:rsidRDefault="00334D9B" w:rsidP="00334D9B">
                <w:pPr>
                  <w:pStyle w:val="BackPublicationDate"/>
                  <w:spacing w:line="312" w:lineRule="auto"/>
                  <w:rPr>
                    <w:rFonts w:ascii="Honeywell Sans Web" w:hAnsi="Honeywell Sans Web" w:cs="Segoe UI"/>
                    <w:sz w:val="16"/>
                    <w:szCs w:val="16"/>
                  </w:rPr>
                </w:pPr>
                <w:r>
                  <w:rPr>
                    <w:rFonts w:ascii="Honeywell Sans Web" w:hAnsi="Honeywell Sans Web" w:cs="Segoe UI"/>
                    <w:sz w:val="16"/>
                    <w:szCs w:val="16"/>
                  </w:rPr>
                  <w:t>7530 N. Natchez Ave.</w:t>
                </w:r>
              </w:p>
              <w:p w14:paraId="5D9DD991" w14:textId="77777777" w:rsidR="00334D9B" w:rsidRDefault="00334D9B" w:rsidP="00334D9B">
                <w:pPr>
                  <w:pStyle w:val="BackPublicationDate"/>
                  <w:spacing w:line="312" w:lineRule="auto"/>
                  <w:rPr>
                    <w:rFonts w:ascii="Honeywell Sans Web" w:hAnsi="Honeywell Sans Web" w:cs="Segoe UI"/>
                    <w:sz w:val="16"/>
                    <w:szCs w:val="16"/>
                  </w:rPr>
                </w:pPr>
                <w:r>
                  <w:rPr>
                    <w:rFonts w:ascii="Honeywell Sans Web" w:hAnsi="Honeywell Sans Web" w:cs="Segoe UI"/>
                    <w:sz w:val="16"/>
                    <w:szCs w:val="16"/>
                  </w:rPr>
                  <w:t>Niles, IL  60714</w:t>
                </w:r>
              </w:p>
              <w:p w14:paraId="0BB07402" w14:textId="77777777" w:rsidR="00334D9B" w:rsidRDefault="00334D9B" w:rsidP="00334D9B">
                <w:pPr>
                  <w:pStyle w:val="BackPublicationDate"/>
                  <w:spacing w:line="312" w:lineRule="auto"/>
                  <w:rPr>
                    <w:rFonts w:ascii="Honeywell Sans Web" w:hAnsi="Honeywell Sans Web" w:cs="Segoe UI"/>
                    <w:sz w:val="16"/>
                  </w:rPr>
                </w:pPr>
                <w:r>
                  <w:rPr>
                    <w:rFonts w:ascii="Honeywell Sans Web" w:hAnsi="Honeywell Sans Web" w:cs="Segoe UI"/>
                    <w:sz w:val="16"/>
                  </w:rPr>
                  <w:t>773.539.1100</w:t>
                </w:r>
              </w:p>
              <w:p w14:paraId="0B5F2C86" w14:textId="77777777" w:rsidR="00334D9B" w:rsidRDefault="00334D9B" w:rsidP="00334D9B">
                <w:pPr>
                  <w:pStyle w:val="BackPublicationDate"/>
                  <w:spacing w:line="312" w:lineRule="auto"/>
                  <w:rPr>
                    <w:rFonts w:ascii="Honeywell Sans Web" w:hAnsi="Honeywell Sans Web" w:cs="Segoe UI"/>
                    <w:sz w:val="16"/>
                  </w:rPr>
                </w:pPr>
                <w:r>
                  <w:rPr>
                    <w:rFonts w:ascii="Honeywell Sans Web" w:hAnsi="Honeywell Sans Web" w:cs="Segoe UI"/>
                    <w:sz w:val="16"/>
                  </w:rPr>
                  <w:t>aorsupport@talkaphone.com</w:t>
                </w:r>
              </w:p>
              <w:p w14:paraId="5D3BC235" w14:textId="77777777" w:rsidR="00334D9B" w:rsidRPr="003F5373" w:rsidRDefault="00334D9B" w:rsidP="00334D9B">
                <w:pPr>
                  <w:pStyle w:val="BackPublicationDate"/>
                  <w:spacing w:line="312" w:lineRule="auto"/>
                  <w:rPr>
                    <w:rFonts w:ascii="Honeywell Sans Web" w:hAnsi="Honeywell Sans Web"/>
                    <w:sz w:val="16"/>
                    <w:szCs w:val="16"/>
                  </w:rPr>
                </w:pPr>
                <w:r>
                  <w:rPr>
                    <w:rFonts w:ascii="Honeywell Sans Web" w:hAnsi="Honeywell Sans Web" w:cs="Segoe UI"/>
                    <w:sz w:val="16"/>
                  </w:rPr>
                  <w:t>www.honeywellareaofrefuge.com</w:t>
                </w:r>
              </w:p>
            </w:txbxContent>
          </v:textbox>
        </v:shape>
      </w:pict>
    </w:r>
    <w:r w:rsidR="00984FE1" w:rsidRPr="00B15F0A">
      <w:rPr>
        <w:rFonts w:ascii="Honeywell Sans Web" w:hAnsi="Honeywell Sans Web" w:cs="Segoe UI"/>
        <w:noProof/>
      </w:rPr>
      <w:drawing>
        <wp:anchor distT="0" distB="0" distL="114300" distR="114300" simplePos="0" relativeHeight="251659264" behindDoc="0" locked="0" layoutInCell="1" allowOverlap="1" wp14:anchorId="2842CDC3" wp14:editId="15520D35">
          <wp:simplePos x="0" y="0"/>
          <wp:positionH relativeFrom="margin">
            <wp:posOffset>5492434</wp:posOffset>
          </wp:positionH>
          <wp:positionV relativeFrom="page">
            <wp:posOffset>9265281</wp:posOffset>
          </wp:positionV>
          <wp:extent cx="1179576" cy="237744"/>
          <wp:effectExtent l="0" t="0" r="0" b="0"/>
          <wp:wrapNone/>
          <wp:docPr id="12" name="Picture 12" descr="C:\Projects\Resources\Honeywe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Projects\Resources\Honeywell_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9576" cy="2377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13A82" w14:textId="77777777" w:rsidR="00EA7D85" w:rsidRDefault="00EA7D85" w:rsidP="00581B08">
      <w:r>
        <w:separator/>
      </w:r>
    </w:p>
  </w:footnote>
  <w:footnote w:type="continuationSeparator" w:id="0">
    <w:p w14:paraId="044AD1D3" w14:textId="77777777" w:rsidR="00EA7D85" w:rsidRDefault="00EA7D85" w:rsidP="0058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C439" w14:textId="77777777" w:rsidR="000F73F0" w:rsidRDefault="000F7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F0D3" w14:textId="3F6DE677" w:rsidR="008127CC" w:rsidRPr="003C45C7" w:rsidRDefault="008127CC">
    <w:pPr>
      <w:pStyle w:val="Header"/>
      <w:rPr>
        <w:rFonts w:ascii="Honeywell Sans TT" w:hAnsi="Honeywell Sans TT"/>
        <w:b/>
      </w:rPr>
    </w:pPr>
  </w:p>
  <w:tbl>
    <w:tblPr>
      <w:tblW w:w="0" w:type="auto"/>
      <w:tblLook w:val="04A0" w:firstRow="1" w:lastRow="0" w:firstColumn="1" w:lastColumn="0" w:noHBand="0" w:noVBand="1"/>
    </w:tblPr>
    <w:tblGrid>
      <w:gridCol w:w="5148"/>
      <w:gridCol w:w="5148"/>
    </w:tblGrid>
    <w:tr w:rsidR="008127CC" w:rsidRPr="003C45C7" w14:paraId="358F0D34" w14:textId="77777777" w:rsidTr="00B01E18">
      <w:trPr>
        <w:trHeight w:val="665"/>
      </w:trPr>
      <w:tc>
        <w:tcPr>
          <w:tcW w:w="5148" w:type="dxa"/>
          <w:shd w:val="clear" w:color="auto" w:fill="auto"/>
          <w:vAlign w:val="bottom"/>
        </w:tcPr>
        <w:p w14:paraId="5E2EA21F" w14:textId="097D602E" w:rsidR="00DF5D32" w:rsidRPr="003C45C7" w:rsidRDefault="000D7476" w:rsidP="00F876E8">
          <w:pPr>
            <w:pStyle w:val="Header"/>
            <w:rPr>
              <w:rFonts w:ascii="Honeywell Sans TT" w:hAnsi="Honeywell Sans TT"/>
              <w:b/>
            </w:rPr>
          </w:pPr>
          <w:r w:rsidRPr="003C45C7">
            <w:rPr>
              <w:rFonts w:ascii="Honeywell Sans TT" w:hAnsi="Honeywell Sans TT"/>
              <w:b/>
            </w:rPr>
            <w:t>AREA OF REFUGE</w:t>
          </w:r>
        </w:p>
        <w:p w14:paraId="29DF8A9F" w14:textId="487C7C65" w:rsidR="00065198" w:rsidRPr="003C45C7" w:rsidRDefault="00E828AD" w:rsidP="00F876E8">
          <w:pPr>
            <w:pStyle w:val="Header"/>
            <w:rPr>
              <w:rFonts w:ascii="Honeywell Sans TT" w:hAnsi="Honeywell Sans TT"/>
              <w:b/>
            </w:rPr>
          </w:pPr>
          <w:r>
            <w:rPr>
              <w:rFonts w:ascii="Honeywell Sans TT" w:hAnsi="Honeywell Sans TT"/>
              <w:b/>
            </w:rPr>
            <w:t>3</w:t>
          </w:r>
          <w:r w:rsidR="00D07464">
            <w:rPr>
              <w:rFonts w:ascii="Honeywell Sans TT" w:hAnsi="Honeywell Sans TT"/>
              <w:b/>
            </w:rPr>
            <w:t>2</w:t>
          </w:r>
          <w:r w:rsidR="00065198" w:rsidRPr="003C45C7">
            <w:rPr>
              <w:rFonts w:ascii="Honeywell Sans TT" w:hAnsi="Honeywell Sans TT"/>
              <w:b/>
            </w:rPr>
            <w:t>-STATION</w:t>
          </w:r>
        </w:p>
        <w:p w14:paraId="497CB519" w14:textId="14059639" w:rsidR="008127CC" w:rsidRPr="003C45C7" w:rsidRDefault="00DF5D32" w:rsidP="00F876E8">
          <w:pPr>
            <w:pStyle w:val="Header"/>
            <w:rPr>
              <w:rFonts w:ascii="Honeywell Sans TT" w:hAnsi="Honeywell Sans TT"/>
              <w:b/>
            </w:rPr>
          </w:pPr>
          <w:r w:rsidRPr="003C45C7">
            <w:rPr>
              <w:rFonts w:ascii="Honeywell Sans TT" w:hAnsi="Honeywell Sans TT"/>
              <w:b/>
            </w:rPr>
            <w:t xml:space="preserve">ANALOG </w:t>
          </w:r>
          <w:r w:rsidR="00F876E8" w:rsidRPr="003C45C7">
            <w:rPr>
              <w:rFonts w:ascii="Honeywell Sans TT" w:hAnsi="Honeywell Sans TT"/>
              <w:b/>
            </w:rPr>
            <w:t>COMMAND UNIT</w:t>
          </w:r>
        </w:p>
      </w:tc>
      <w:tc>
        <w:tcPr>
          <w:tcW w:w="5148" w:type="dxa"/>
          <w:vMerge w:val="restart"/>
          <w:shd w:val="clear" w:color="auto" w:fill="auto"/>
        </w:tcPr>
        <w:p w14:paraId="503C54D3" w14:textId="77777777" w:rsidR="008127CC" w:rsidRPr="003C45C7" w:rsidRDefault="008127CC" w:rsidP="00B01E18">
          <w:pPr>
            <w:pStyle w:val="Header"/>
            <w:jc w:val="right"/>
            <w:rPr>
              <w:rFonts w:ascii="Honeywell Sans TT" w:hAnsi="Honeywell Sans TT"/>
              <w:b/>
            </w:rPr>
          </w:pPr>
        </w:p>
      </w:tc>
    </w:tr>
    <w:tr w:rsidR="008127CC" w:rsidRPr="003C45C7" w14:paraId="7A8E7746" w14:textId="77777777" w:rsidTr="00B01E18">
      <w:tc>
        <w:tcPr>
          <w:tcW w:w="5148" w:type="dxa"/>
          <w:shd w:val="clear" w:color="auto" w:fill="auto"/>
          <w:vAlign w:val="bottom"/>
        </w:tcPr>
        <w:p w14:paraId="4BFA429B" w14:textId="44BE8819" w:rsidR="008127CC" w:rsidRPr="003C45C7" w:rsidRDefault="008B505D" w:rsidP="00574C39">
          <w:pPr>
            <w:pStyle w:val="Header"/>
            <w:rPr>
              <w:rFonts w:ascii="Honeywell Sans TT" w:hAnsi="Honeywell Sans TT"/>
              <w:b/>
            </w:rPr>
          </w:pPr>
          <w:r w:rsidRPr="003C45C7">
            <w:rPr>
              <w:rFonts w:ascii="Honeywell Sans TT" w:hAnsi="Honeywell Sans TT"/>
              <w:b/>
            </w:rPr>
            <w:t>ENGINEER</w:t>
          </w:r>
          <w:r w:rsidR="00F63A7F" w:rsidRPr="003C45C7">
            <w:rPr>
              <w:rFonts w:ascii="Honeywell Sans TT" w:hAnsi="Honeywell Sans TT"/>
              <w:b/>
            </w:rPr>
            <w:t>/ARCHITECT</w:t>
          </w:r>
          <w:r w:rsidR="008127CC" w:rsidRPr="003C45C7">
            <w:rPr>
              <w:rFonts w:ascii="Honeywell Sans TT" w:hAnsi="Honeywell Sans TT"/>
              <w:b/>
            </w:rPr>
            <w:t xml:space="preserve"> SPECIFICATION</w:t>
          </w:r>
        </w:p>
      </w:tc>
      <w:tc>
        <w:tcPr>
          <w:tcW w:w="5148" w:type="dxa"/>
          <w:vMerge/>
          <w:shd w:val="clear" w:color="auto" w:fill="auto"/>
        </w:tcPr>
        <w:p w14:paraId="5ADA0F6C" w14:textId="77777777" w:rsidR="008127CC" w:rsidRPr="003C45C7" w:rsidRDefault="008127CC">
          <w:pPr>
            <w:pStyle w:val="Header"/>
            <w:rPr>
              <w:rFonts w:ascii="Honeywell Sans TT" w:hAnsi="Honeywell Sans TT"/>
              <w:b/>
            </w:rPr>
          </w:pPr>
        </w:p>
      </w:tc>
    </w:tr>
  </w:tbl>
  <w:p w14:paraId="4682BEDA" w14:textId="77777777" w:rsidR="008127CC" w:rsidRPr="003C45C7" w:rsidRDefault="008127CC" w:rsidP="00387722">
    <w:pPr>
      <w:pStyle w:val="Header"/>
      <w:rPr>
        <w:rFonts w:ascii="Honeywell Sans TT" w:hAnsi="Honeywell Sans TT"/>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32E7" w14:textId="77777777" w:rsidR="000F73F0" w:rsidRDefault="000F7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9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1AC22D47"/>
    <w:multiLevelType w:val="hybridMultilevel"/>
    <w:tmpl w:val="A4ACD2AE"/>
    <w:lvl w:ilvl="0" w:tplc="6B36765C">
      <w:start w:val="1"/>
      <w:numFmt w:val="upperLetter"/>
      <w:lvlText w:val="%1."/>
      <w:lvlJc w:val="left"/>
      <w:pPr>
        <w:ind w:left="1298" w:hanging="360"/>
      </w:pPr>
      <w:rPr>
        <w:rFonts w:hint="default"/>
      </w:rPr>
    </w:lvl>
    <w:lvl w:ilvl="1" w:tplc="E42614A6">
      <w:start w:val="1"/>
      <w:numFmt w:val="decimal"/>
      <w:pStyle w:val="TAPHeading2"/>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15:restartNumberingAfterBreak="0">
    <w:nsid w:val="1E665CEC"/>
    <w:multiLevelType w:val="hybridMultilevel"/>
    <w:tmpl w:val="8D50E168"/>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240917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15:restartNumberingAfterBreak="0">
    <w:nsid w:val="262A414E"/>
    <w:multiLevelType w:val="hybridMultilevel"/>
    <w:tmpl w:val="787EE59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15:restartNumberingAfterBreak="0">
    <w:nsid w:val="2ABA4CBC"/>
    <w:multiLevelType w:val="hybridMultilevel"/>
    <w:tmpl w:val="0DE2091A"/>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E4265"/>
    <w:multiLevelType w:val="hybridMultilevel"/>
    <w:tmpl w:val="787EE59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31792AB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8" w15:restartNumberingAfterBreak="0">
    <w:nsid w:val="31A07894"/>
    <w:multiLevelType w:val="hybridMultilevel"/>
    <w:tmpl w:val="0DE2091A"/>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225D3"/>
    <w:multiLevelType w:val="hybridMultilevel"/>
    <w:tmpl w:val="7F2086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0" w15:restartNumberingAfterBreak="0">
    <w:nsid w:val="507F6407"/>
    <w:multiLevelType w:val="hybridMultilevel"/>
    <w:tmpl w:val="683A19A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5E51082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66EE7AF2"/>
    <w:multiLevelType w:val="hybridMultilevel"/>
    <w:tmpl w:val="27A8A3C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 w15:restartNumberingAfterBreak="0">
    <w:nsid w:val="711864C7"/>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7AC9565C"/>
    <w:multiLevelType w:val="hybridMultilevel"/>
    <w:tmpl w:val="7C58C95E"/>
    <w:lvl w:ilvl="0" w:tplc="1A00E3A0">
      <w:start w:val="1"/>
      <w:numFmt w:val="decimal"/>
      <w:lvlText w:val="%1."/>
      <w:lvlJc w:val="left"/>
      <w:pPr>
        <w:ind w:left="20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D4D1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6" w15:restartNumberingAfterBreak="0">
    <w:nsid w:val="7DD356BE"/>
    <w:multiLevelType w:val="hybridMultilevel"/>
    <w:tmpl w:val="23083966"/>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2"/>
  </w:num>
  <w:num w:numId="5">
    <w:abstractNumId w:val="4"/>
  </w:num>
  <w:num w:numId="6">
    <w:abstractNumId w:val="11"/>
  </w:num>
  <w:num w:numId="7">
    <w:abstractNumId w:val="13"/>
  </w:num>
  <w:num w:numId="8">
    <w:abstractNumId w:val="7"/>
  </w:num>
  <w:num w:numId="9">
    <w:abstractNumId w:val="15"/>
  </w:num>
  <w:num w:numId="10">
    <w:abstractNumId w:val="9"/>
  </w:num>
  <w:num w:numId="11">
    <w:abstractNumId w:val="10"/>
  </w:num>
  <w:num w:numId="12">
    <w:abstractNumId w:val="5"/>
  </w:num>
  <w:num w:numId="13">
    <w:abstractNumId w:val="16"/>
  </w:num>
  <w:num w:numId="14">
    <w:abstractNumId w:val="8"/>
  </w:num>
  <w:num w:numId="15">
    <w:abstractNumId w:val="14"/>
  </w:num>
  <w:num w:numId="16">
    <w:abstractNumId w:val="2"/>
  </w:num>
  <w:num w:numId="17">
    <w:abstractNumId w:val="1"/>
    <w:lvlOverride w:ilvl="0">
      <w:startOverride w:val="1"/>
    </w:lvlOverride>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581B08"/>
    <w:rsid w:val="00000A09"/>
    <w:rsid w:val="00000F09"/>
    <w:rsid w:val="00002308"/>
    <w:rsid w:val="000040A1"/>
    <w:rsid w:val="00004F44"/>
    <w:rsid w:val="00005053"/>
    <w:rsid w:val="00005160"/>
    <w:rsid w:val="0000549D"/>
    <w:rsid w:val="00005ED3"/>
    <w:rsid w:val="000061EE"/>
    <w:rsid w:val="0000791B"/>
    <w:rsid w:val="000107A1"/>
    <w:rsid w:val="0001144B"/>
    <w:rsid w:val="00011C26"/>
    <w:rsid w:val="0001387E"/>
    <w:rsid w:val="0001389F"/>
    <w:rsid w:val="00014091"/>
    <w:rsid w:val="00014DB5"/>
    <w:rsid w:val="00024110"/>
    <w:rsid w:val="00027456"/>
    <w:rsid w:val="000278F8"/>
    <w:rsid w:val="00031151"/>
    <w:rsid w:val="00031429"/>
    <w:rsid w:val="00032584"/>
    <w:rsid w:val="000331A5"/>
    <w:rsid w:val="0003355C"/>
    <w:rsid w:val="00034891"/>
    <w:rsid w:val="00034C21"/>
    <w:rsid w:val="00034E14"/>
    <w:rsid w:val="00034E47"/>
    <w:rsid w:val="00035F61"/>
    <w:rsid w:val="00037302"/>
    <w:rsid w:val="00037649"/>
    <w:rsid w:val="000402C0"/>
    <w:rsid w:val="000452D0"/>
    <w:rsid w:val="00045F9D"/>
    <w:rsid w:val="0004675F"/>
    <w:rsid w:val="00047207"/>
    <w:rsid w:val="00051FE8"/>
    <w:rsid w:val="00051FFC"/>
    <w:rsid w:val="0005213C"/>
    <w:rsid w:val="00054A2D"/>
    <w:rsid w:val="00055BAC"/>
    <w:rsid w:val="000560E8"/>
    <w:rsid w:val="0005645D"/>
    <w:rsid w:val="000567A3"/>
    <w:rsid w:val="00056E26"/>
    <w:rsid w:val="0006011B"/>
    <w:rsid w:val="00061226"/>
    <w:rsid w:val="000642AE"/>
    <w:rsid w:val="000647B5"/>
    <w:rsid w:val="00064D90"/>
    <w:rsid w:val="00065198"/>
    <w:rsid w:val="000655DD"/>
    <w:rsid w:val="0006767E"/>
    <w:rsid w:val="000708E6"/>
    <w:rsid w:val="00072826"/>
    <w:rsid w:val="0007425F"/>
    <w:rsid w:val="00074546"/>
    <w:rsid w:val="00074B1E"/>
    <w:rsid w:val="00075732"/>
    <w:rsid w:val="00077908"/>
    <w:rsid w:val="00082310"/>
    <w:rsid w:val="0008313D"/>
    <w:rsid w:val="0008374F"/>
    <w:rsid w:val="0008443E"/>
    <w:rsid w:val="0008720E"/>
    <w:rsid w:val="00087B66"/>
    <w:rsid w:val="00091265"/>
    <w:rsid w:val="000935AE"/>
    <w:rsid w:val="00095146"/>
    <w:rsid w:val="00095B8D"/>
    <w:rsid w:val="000A0206"/>
    <w:rsid w:val="000A1444"/>
    <w:rsid w:val="000A1DA4"/>
    <w:rsid w:val="000A389A"/>
    <w:rsid w:val="000A6270"/>
    <w:rsid w:val="000A63AC"/>
    <w:rsid w:val="000A63FC"/>
    <w:rsid w:val="000A72DC"/>
    <w:rsid w:val="000B1B62"/>
    <w:rsid w:val="000B1F41"/>
    <w:rsid w:val="000B2967"/>
    <w:rsid w:val="000B4301"/>
    <w:rsid w:val="000C0EDD"/>
    <w:rsid w:val="000C1F40"/>
    <w:rsid w:val="000C2552"/>
    <w:rsid w:val="000C3282"/>
    <w:rsid w:val="000C37BA"/>
    <w:rsid w:val="000C3FDC"/>
    <w:rsid w:val="000C4569"/>
    <w:rsid w:val="000C4613"/>
    <w:rsid w:val="000C6153"/>
    <w:rsid w:val="000D0A3D"/>
    <w:rsid w:val="000D2B86"/>
    <w:rsid w:val="000D468A"/>
    <w:rsid w:val="000D6222"/>
    <w:rsid w:val="000D7476"/>
    <w:rsid w:val="000D76D0"/>
    <w:rsid w:val="000E0968"/>
    <w:rsid w:val="000E3F2A"/>
    <w:rsid w:val="000E41ED"/>
    <w:rsid w:val="000E5A3F"/>
    <w:rsid w:val="000E70C0"/>
    <w:rsid w:val="000E7F76"/>
    <w:rsid w:val="000F046C"/>
    <w:rsid w:val="000F32E3"/>
    <w:rsid w:val="000F4EE5"/>
    <w:rsid w:val="000F5FA3"/>
    <w:rsid w:val="000F60A9"/>
    <w:rsid w:val="000F73F0"/>
    <w:rsid w:val="000F742D"/>
    <w:rsid w:val="00100039"/>
    <w:rsid w:val="0010025A"/>
    <w:rsid w:val="0010146C"/>
    <w:rsid w:val="0010419F"/>
    <w:rsid w:val="001067D7"/>
    <w:rsid w:val="0011169A"/>
    <w:rsid w:val="00114276"/>
    <w:rsid w:val="00115359"/>
    <w:rsid w:val="00115C65"/>
    <w:rsid w:val="001164BB"/>
    <w:rsid w:val="00116542"/>
    <w:rsid w:val="00116B53"/>
    <w:rsid w:val="00116D96"/>
    <w:rsid w:val="00117BC7"/>
    <w:rsid w:val="00120745"/>
    <w:rsid w:val="001212E8"/>
    <w:rsid w:val="00121AB5"/>
    <w:rsid w:val="001221E3"/>
    <w:rsid w:val="0012468F"/>
    <w:rsid w:val="0012486C"/>
    <w:rsid w:val="0012683F"/>
    <w:rsid w:val="001303A1"/>
    <w:rsid w:val="00130449"/>
    <w:rsid w:val="001331A5"/>
    <w:rsid w:val="00133391"/>
    <w:rsid w:val="00133DF0"/>
    <w:rsid w:val="00136424"/>
    <w:rsid w:val="00136787"/>
    <w:rsid w:val="00136AF1"/>
    <w:rsid w:val="00136FB5"/>
    <w:rsid w:val="0013717A"/>
    <w:rsid w:val="001413BA"/>
    <w:rsid w:val="0014252B"/>
    <w:rsid w:val="0014314F"/>
    <w:rsid w:val="001439D7"/>
    <w:rsid w:val="00144B15"/>
    <w:rsid w:val="00146FF0"/>
    <w:rsid w:val="0014758D"/>
    <w:rsid w:val="0015192E"/>
    <w:rsid w:val="00152D42"/>
    <w:rsid w:val="0015306A"/>
    <w:rsid w:val="0015415E"/>
    <w:rsid w:val="00154DCF"/>
    <w:rsid w:val="00155253"/>
    <w:rsid w:val="001556CE"/>
    <w:rsid w:val="001565F9"/>
    <w:rsid w:val="00156C9F"/>
    <w:rsid w:val="0016155F"/>
    <w:rsid w:val="00161BE3"/>
    <w:rsid w:val="00161F51"/>
    <w:rsid w:val="00162D1E"/>
    <w:rsid w:val="001637B1"/>
    <w:rsid w:val="00163BDC"/>
    <w:rsid w:val="0016449D"/>
    <w:rsid w:val="00165175"/>
    <w:rsid w:val="0016727D"/>
    <w:rsid w:val="001701C5"/>
    <w:rsid w:val="00170857"/>
    <w:rsid w:val="00171142"/>
    <w:rsid w:val="001721E1"/>
    <w:rsid w:val="00173B51"/>
    <w:rsid w:val="00174B71"/>
    <w:rsid w:val="00174B91"/>
    <w:rsid w:val="0017523E"/>
    <w:rsid w:val="00177BA8"/>
    <w:rsid w:val="00180190"/>
    <w:rsid w:val="00180C31"/>
    <w:rsid w:val="001820F1"/>
    <w:rsid w:val="00182916"/>
    <w:rsid w:val="00182EEC"/>
    <w:rsid w:val="0018365E"/>
    <w:rsid w:val="00184B85"/>
    <w:rsid w:val="001862CE"/>
    <w:rsid w:val="00187C0A"/>
    <w:rsid w:val="00194529"/>
    <w:rsid w:val="00195627"/>
    <w:rsid w:val="0019688F"/>
    <w:rsid w:val="00197C23"/>
    <w:rsid w:val="00197E42"/>
    <w:rsid w:val="001A021E"/>
    <w:rsid w:val="001A05AA"/>
    <w:rsid w:val="001A148E"/>
    <w:rsid w:val="001A203A"/>
    <w:rsid w:val="001A3EF1"/>
    <w:rsid w:val="001A6D37"/>
    <w:rsid w:val="001A7179"/>
    <w:rsid w:val="001B1D16"/>
    <w:rsid w:val="001B3D9E"/>
    <w:rsid w:val="001B5D54"/>
    <w:rsid w:val="001C256E"/>
    <w:rsid w:val="001C3AA3"/>
    <w:rsid w:val="001C44C7"/>
    <w:rsid w:val="001C60CA"/>
    <w:rsid w:val="001C675C"/>
    <w:rsid w:val="001D04EB"/>
    <w:rsid w:val="001D1EBB"/>
    <w:rsid w:val="001D4EF6"/>
    <w:rsid w:val="001D4F37"/>
    <w:rsid w:val="001D64B0"/>
    <w:rsid w:val="001D6BB7"/>
    <w:rsid w:val="001D6BF0"/>
    <w:rsid w:val="001D6EDB"/>
    <w:rsid w:val="001D755D"/>
    <w:rsid w:val="001D764E"/>
    <w:rsid w:val="001D7ADA"/>
    <w:rsid w:val="001E1EB9"/>
    <w:rsid w:val="001E2E4F"/>
    <w:rsid w:val="001E5D43"/>
    <w:rsid w:val="001E7707"/>
    <w:rsid w:val="001F4DF4"/>
    <w:rsid w:val="001F6228"/>
    <w:rsid w:val="001F7E31"/>
    <w:rsid w:val="0020063B"/>
    <w:rsid w:val="00200F91"/>
    <w:rsid w:val="00201A9E"/>
    <w:rsid w:val="002044F8"/>
    <w:rsid w:val="00205821"/>
    <w:rsid w:val="0021005D"/>
    <w:rsid w:val="00212AAA"/>
    <w:rsid w:val="00213DD0"/>
    <w:rsid w:val="00214397"/>
    <w:rsid w:val="00215A4C"/>
    <w:rsid w:val="00215DBD"/>
    <w:rsid w:val="00217B1D"/>
    <w:rsid w:val="002218B4"/>
    <w:rsid w:val="00221C7A"/>
    <w:rsid w:val="002232DE"/>
    <w:rsid w:val="00223A0B"/>
    <w:rsid w:val="00223EB3"/>
    <w:rsid w:val="00225A0B"/>
    <w:rsid w:val="00225D3E"/>
    <w:rsid w:val="00226665"/>
    <w:rsid w:val="002300C0"/>
    <w:rsid w:val="002309F6"/>
    <w:rsid w:val="00232484"/>
    <w:rsid w:val="00233E89"/>
    <w:rsid w:val="0023650B"/>
    <w:rsid w:val="00236ECD"/>
    <w:rsid w:val="00237521"/>
    <w:rsid w:val="0024158B"/>
    <w:rsid w:val="00241930"/>
    <w:rsid w:val="00241B0B"/>
    <w:rsid w:val="00243137"/>
    <w:rsid w:val="0024353A"/>
    <w:rsid w:val="0024393E"/>
    <w:rsid w:val="00243DE2"/>
    <w:rsid w:val="00243EE6"/>
    <w:rsid w:val="00244562"/>
    <w:rsid w:val="002466BC"/>
    <w:rsid w:val="002506FE"/>
    <w:rsid w:val="00250B10"/>
    <w:rsid w:val="00251341"/>
    <w:rsid w:val="00251686"/>
    <w:rsid w:val="00251D53"/>
    <w:rsid w:val="00251DA0"/>
    <w:rsid w:val="0025258C"/>
    <w:rsid w:val="00255E9F"/>
    <w:rsid w:val="00255FC7"/>
    <w:rsid w:val="00256CA3"/>
    <w:rsid w:val="00256EAE"/>
    <w:rsid w:val="0025713A"/>
    <w:rsid w:val="002578F8"/>
    <w:rsid w:val="00261EA8"/>
    <w:rsid w:val="002629C3"/>
    <w:rsid w:val="00262AE6"/>
    <w:rsid w:val="002638E5"/>
    <w:rsid w:val="00264910"/>
    <w:rsid w:val="00272C68"/>
    <w:rsid w:val="002730AE"/>
    <w:rsid w:val="00273162"/>
    <w:rsid w:val="0027533D"/>
    <w:rsid w:val="00275567"/>
    <w:rsid w:val="002756A7"/>
    <w:rsid w:val="00277045"/>
    <w:rsid w:val="00280FB5"/>
    <w:rsid w:val="00282B58"/>
    <w:rsid w:val="002831BD"/>
    <w:rsid w:val="00285C42"/>
    <w:rsid w:val="002906BA"/>
    <w:rsid w:val="002934FA"/>
    <w:rsid w:val="002936AC"/>
    <w:rsid w:val="00293EFE"/>
    <w:rsid w:val="00293FB5"/>
    <w:rsid w:val="00294612"/>
    <w:rsid w:val="00294AD9"/>
    <w:rsid w:val="00294CD1"/>
    <w:rsid w:val="002A2C6B"/>
    <w:rsid w:val="002A31B9"/>
    <w:rsid w:val="002A3D22"/>
    <w:rsid w:val="002A6C2D"/>
    <w:rsid w:val="002B041D"/>
    <w:rsid w:val="002B0670"/>
    <w:rsid w:val="002B0831"/>
    <w:rsid w:val="002B0D87"/>
    <w:rsid w:val="002B1D29"/>
    <w:rsid w:val="002B1E7A"/>
    <w:rsid w:val="002B2274"/>
    <w:rsid w:val="002B2968"/>
    <w:rsid w:val="002B2BCD"/>
    <w:rsid w:val="002B2CB1"/>
    <w:rsid w:val="002B3814"/>
    <w:rsid w:val="002B467C"/>
    <w:rsid w:val="002B6289"/>
    <w:rsid w:val="002B6D50"/>
    <w:rsid w:val="002C45C4"/>
    <w:rsid w:val="002C52F1"/>
    <w:rsid w:val="002D0FA6"/>
    <w:rsid w:val="002D12F6"/>
    <w:rsid w:val="002D255D"/>
    <w:rsid w:val="002D3C05"/>
    <w:rsid w:val="002D5362"/>
    <w:rsid w:val="002D6BEF"/>
    <w:rsid w:val="002D7D42"/>
    <w:rsid w:val="002E01E9"/>
    <w:rsid w:val="002E0FF1"/>
    <w:rsid w:val="002E114A"/>
    <w:rsid w:val="002E3905"/>
    <w:rsid w:val="002E39AD"/>
    <w:rsid w:val="002E3E50"/>
    <w:rsid w:val="002E4440"/>
    <w:rsid w:val="002E65CB"/>
    <w:rsid w:val="002E6D99"/>
    <w:rsid w:val="002E754D"/>
    <w:rsid w:val="002E79FE"/>
    <w:rsid w:val="002E7A38"/>
    <w:rsid w:val="002E7ECB"/>
    <w:rsid w:val="002F22B7"/>
    <w:rsid w:val="002F3ABA"/>
    <w:rsid w:val="002F3BE9"/>
    <w:rsid w:val="002F3C9B"/>
    <w:rsid w:val="002F4905"/>
    <w:rsid w:val="002F514D"/>
    <w:rsid w:val="002F5F48"/>
    <w:rsid w:val="002F63D4"/>
    <w:rsid w:val="002F6EC2"/>
    <w:rsid w:val="00300B22"/>
    <w:rsid w:val="00300C65"/>
    <w:rsid w:val="00302300"/>
    <w:rsid w:val="00304CD3"/>
    <w:rsid w:val="0030566E"/>
    <w:rsid w:val="003058FB"/>
    <w:rsid w:val="00305EAC"/>
    <w:rsid w:val="00307C3C"/>
    <w:rsid w:val="00307D8C"/>
    <w:rsid w:val="00310918"/>
    <w:rsid w:val="00312311"/>
    <w:rsid w:val="00312B25"/>
    <w:rsid w:val="00312E69"/>
    <w:rsid w:val="00313B17"/>
    <w:rsid w:val="00314E18"/>
    <w:rsid w:val="00315833"/>
    <w:rsid w:val="00315B82"/>
    <w:rsid w:val="0031642C"/>
    <w:rsid w:val="00325720"/>
    <w:rsid w:val="00327C02"/>
    <w:rsid w:val="00330523"/>
    <w:rsid w:val="00332431"/>
    <w:rsid w:val="00333F4B"/>
    <w:rsid w:val="00334D9B"/>
    <w:rsid w:val="003352BD"/>
    <w:rsid w:val="00335C46"/>
    <w:rsid w:val="00335CDB"/>
    <w:rsid w:val="00341FC4"/>
    <w:rsid w:val="003424DE"/>
    <w:rsid w:val="00342EBD"/>
    <w:rsid w:val="00344E62"/>
    <w:rsid w:val="00346224"/>
    <w:rsid w:val="00347135"/>
    <w:rsid w:val="003507F5"/>
    <w:rsid w:val="00351635"/>
    <w:rsid w:val="00351E59"/>
    <w:rsid w:val="003531F5"/>
    <w:rsid w:val="00353690"/>
    <w:rsid w:val="00353DAB"/>
    <w:rsid w:val="003541DB"/>
    <w:rsid w:val="0035598A"/>
    <w:rsid w:val="003575E0"/>
    <w:rsid w:val="00362075"/>
    <w:rsid w:val="00362CE9"/>
    <w:rsid w:val="00362E77"/>
    <w:rsid w:val="003647C4"/>
    <w:rsid w:val="00370335"/>
    <w:rsid w:val="00371938"/>
    <w:rsid w:val="00372ACD"/>
    <w:rsid w:val="00372BA2"/>
    <w:rsid w:val="00372FF5"/>
    <w:rsid w:val="00373538"/>
    <w:rsid w:val="00373D41"/>
    <w:rsid w:val="00373F33"/>
    <w:rsid w:val="003750AC"/>
    <w:rsid w:val="00380635"/>
    <w:rsid w:val="0038206D"/>
    <w:rsid w:val="003830CD"/>
    <w:rsid w:val="003853BD"/>
    <w:rsid w:val="00385DD0"/>
    <w:rsid w:val="00385DDF"/>
    <w:rsid w:val="00387722"/>
    <w:rsid w:val="00391188"/>
    <w:rsid w:val="00391338"/>
    <w:rsid w:val="0039229D"/>
    <w:rsid w:val="003953D0"/>
    <w:rsid w:val="003957E8"/>
    <w:rsid w:val="0039657B"/>
    <w:rsid w:val="00396AAB"/>
    <w:rsid w:val="00396CE9"/>
    <w:rsid w:val="003978A6"/>
    <w:rsid w:val="003A1477"/>
    <w:rsid w:val="003A39E7"/>
    <w:rsid w:val="003A4F42"/>
    <w:rsid w:val="003A556B"/>
    <w:rsid w:val="003A55C7"/>
    <w:rsid w:val="003A6556"/>
    <w:rsid w:val="003A6E70"/>
    <w:rsid w:val="003A7992"/>
    <w:rsid w:val="003B14CA"/>
    <w:rsid w:val="003B15BC"/>
    <w:rsid w:val="003B4550"/>
    <w:rsid w:val="003B4C80"/>
    <w:rsid w:val="003B50CF"/>
    <w:rsid w:val="003B62AE"/>
    <w:rsid w:val="003C215B"/>
    <w:rsid w:val="003C21D7"/>
    <w:rsid w:val="003C33DB"/>
    <w:rsid w:val="003C393F"/>
    <w:rsid w:val="003C45C7"/>
    <w:rsid w:val="003C4C52"/>
    <w:rsid w:val="003C7067"/>
    <w:rsid w:val="003D152D"/>
    <w:rsid w:val="003D1BAB"/>
    <w:rsid w:val="003D2647"/>
    <w:rsid w:val="003D31CE"/>
    <w:rsid w:val="003D49FF"/>
    <w:rsid w:val="003D5557"/>
    <w:rsid w:val="003D56F1"/>
    <w:rsid w:val="003D64A7"/>
    <w:rsid w:val="003E0BF4"/>
    <w:rsid w:val="003E0FA0"/>
    <w:rsid w:val="003E2676"/>
    <w:rsid w:val="003E2ED6"/>
    <w:rsid w:val="003E32DD"/>
    <w:rsid w:val="003E752E"/>
    <w:rsid w:val="003F171E"/>
    <w:rsid w:val="003F180B"/>
    <w:rsid w:val="003F2815"/>
    <w:rsid w:val="003F30AD"/>
    <w:rsid w:val="003F3736"/>
    <w:rsid w:val="003F48E8"/>
    <w:rsid w:val="003F51B7"/>
    <w:rsid w:val="003F7D0D"/>
    <w:rsid w:val="004006A0"/>
    <w:rsid w:val="0040137F"/>
    <w:rsid w:val="00402F2A"/>
    <w:rsid w:val="00403600"/>
    <w:rsid w:val="0040365B"/>
    <w:rsid w:val="004038F9"/>
    <w:rsid w:val="00404F23"/>
    <w:rsid w:val="00405C53"/>
    <w:rsid w:val="00406E1B"/>
    <w:rsid w:val="00410A5D"/>
    <w:rsid w:val="004128E4"/>
    <w:rsid w:val="004129D6"/>
    <w:rsid w:val="00413DCE"/>
    <w:rsid w:val="004152F0"/>
    <w:rsid w:val="00421F50"/>
    <w:rsid w:val="00422433"/>
    <w:rsid w:val="0042265D"/>
    <w:rsid w:val="00422B71"/>
    <w:rsid w:val="004234C9"/>
    <w:rsid w:val="0042353E"/>
    <w:rsid w:val="00423B94"/>
    <w:rsid w:val="004249C0"/>
    <w:rsid w:val="00425878"/>
    <w:rsid w:val="00431237"/>
    <w:rsid w:val="00434380"/>
    <w:rsid w:val="00435654"/>
    <w:rsid w:val="00437F93"/>
    <w:rsid w:val="00441401"/>
    <w:rsid w:val="00443541"/>
    <w:rsid w:val="0044366D"/>
    <w:rsid w:val="00445120"/>
    <w:rsid w:val="0044613B"/>
    <w:rsid w:val="00446636"/>
    <w:rsid w:val="00446A86"/>
    <w:rsid w:val="00446BB1"/>
    <w:rsid w:val="004470EF"/>
    <w:rsid w:val="00451F77"/>
    <w:rsid w:val="00453608"/>
    <w:rsid w:val="00454ABE"/>
    <w:rsid w:val="00454E72"/>
    <w:rsid w:val="00456076"/>
    <w:rsid w:val="00457614"/>
    <w:rsid w:val="004576FA"/>
    <w:rsid w:val="00460918"/>
    <w:rsid w:val="00462623"/>
    <w:rsid w:val="0046356F"/>
    <w:rsid w:val="0046451F"/>
    <w:rsid w:val="00465F2F"/>
    <w:rsid w:val="00466655"/>
    <w:rsid w:val="004674CA"/>
    <w:rsid w:val="004719B2"/>
    <w:rsid w:val="00473178"/>
    <w:rsid w:val="00473BBC"/>
    <w:rsid w:val="00474E81"/>
    <w:rsid w:val="0047592F"/>
    <w:rsid w:val="00475A4B"/>
    <w:rsid w:val="00475B01"/>
    <w:rsid w:val="0047686F"/>
    <w:rsid w:val="0047743D"/>
    <w:rsid w:val="004803B1"/>
    <w:rsid w:val="00480C06"/>
    <w:rsid w:val="004813E1"/>
    <w:rsid w:val="004845EB"/>
    <w:rsid w:val="00484BA4"/>
    <w:rsid w:val="00485C28"/>
    <w:rsid w:val="0048632C"/>
    <w:rsid w:val="00486F38"/>
    <w:rsid w:val="00490740"/>
    <w:rsid w:val="004907AA"/>
    <w:rsid w:val="00490C19"/>
    <w:rsid w:val="00490C5E"/>
    <w:rsid w:val="00491138"/>
    <w:rsid w:val="00491AA3"/>
    <w:rsid w:val="00492043"/>
    <w:rsid w:val="00492B41"/>
    <w:rsid w:val="00493921"/>
    <w:rsid w:val="00493CE9"/>
    <w:rsid w:val="0049479F"/>
    <w:rsid w:val="004957A1"/>
    <w:rsid w:val="00495AB7"/>
    <w:rsid w:val="00497115"/>
    <w:rsid w:val="00497DF1"/>
    <w:rsid w:val="004A0531"/>
    <w:rsid w:val="004A0B05"/>
    <w:rsid w:val="004A35F7"/>
    <w:rsid w:val="004A5BA4"/>
    <w:rsid w:val="004A7DFC"/>
    <w:rsid w:val="004B5177"/>
    <w:rsid w:val="004B5F0C"/>
    <w:rsid w:val="004B7921"/>
    <w:rsid w:val="004C037D"/>
    <w:rsid w:val="004C21EF"/>
    <w:rsid w:val="004C3430"/>
    <w:rsid w:val="004C3871"/>
    <w:rsid w:val="004C4E87"/>
    <w:rsid w:val="004C58B8"/>
    <w:rsid w:val="004C5CED"/>
    <w:rsid w:val="004C5E77"/>
    <w:rsid w:val="004C65A6"/>
    <w:rsid w:val="004C736B"/>
    <w:rsid w:val="004C7437"/>
    <w:rsid w:val="004C7981"/>
    <w:rsid w:val="004C7FC5"/>
    <w:rsid w:val="004D10BB"/>
    <w:rsid w:val="004D5B38"/>
    <w:rsid w:val="004D6A85"/>
    <w:rsid w:val="004D77DF"/>
    <w:rsid w:val="004E0B9F"/>
    <w:rsid w:val="004E2388"/>
    <w:rsid w:val="004E3240"/>
    <w:rsid w:val="004E6657"/>
    <w:rsid w:val="004E676B"/>
    <w:rsid w:val="004E7D68"/>
    <w:rsid w:val="004F0B2A"/>
    <w:rsid w:val="004F0FDD"/>
    <w:rsid w:val="004F1AE2"/>
    <w:rsid w:val="004F3EC6"/>
    <w:rsid w:val="004F41F9"/>
    <w:rsid w:val="004F5266"/>
    <w:rsid w:val="004F5CCE"/>
    <w:rsid w:val="004F655F"/>
    <w:rsid w:val="004F6910"/>
    <w:rsid w:val="004F6C8A"/>
    <w:rsid w:val="004F739B"/>
    <w:rsid w:val="00500A68"/>
    <w:rsid w:val="00500C41"/>
    <w:rsid w:val="00502616"/>
    <w:rsid w:val="00502A6D"/>
    <w:rsid w:val="005048C0"/>
    <w:rsid w:val="00504959"/>
    <w:rsid w:val="0050509B"/>
    <w:rsid w:val="00505172"/>
    <w:rsid w:val="0050538E"/>
    <w:rsid w:val="00506E13"/>
    <w:rsid w:val="00507A53"/>
    <w:rsid w:val="00510688"/>
    <w:rsid w:val="00511336"/>
    <w:rsid w:val="00511F0A"/>
    <w:rsid w:val="005127CF"/>
    <w:rsid w:val="00513128"/>
    <w:rsid w:val="00515609"/>
    <w:rsid w:val="005158C6"/>
    <w:rsid w:val="00515A4C"/>
    <w:rsid w:val="00520AAB"/>
    <w:rsid w:val="00521EF9"/>
    <w:rsid w:val="0052340D"/>
    <w:rsid w:val="005251B9"/>
    <w:rsid w:val="005257D7"/>
    <w:rsid w:val="00525D10"/>
    <w:rsid w:val="00525F2B"/>
    <w:rsid w:val="00526303"/>
    <w:rsid w:val="005265AC"/>
    <w:rsid w:val="00526BAB"/>
    <w:rsid w:val="00527F07"/>
    <w:rsid w:val="005304F5"/>
    <w:rsid w:val="00531DC9"/>
    <w:rsid w:val="0053234D"/>
    <w:rsid w:val="0053325E"/>
    <w:rsid w:val="00533EFB"/>
    <w:rsid w:val="00536510"/>
    <w:rsid w:val="00536617"/>
    <w:rsid w:val="00541125"/>
    <w:rsid w:val="00543D3B"/>
    <w:rsid w:val="00544B2F"/>
    <w:rsid w:val="005456B7"/>
    <w:rsid w:val="0054581C"/>
    <w:rsid w:val="00545866"/>
    <w:rsid w:val="00546280"/>
    <w:rsid w:val="005467F9"/>
    <w:rsid w:val="005473C7"/>
    <w:rsid w:val="005508DF"/>
    <w:rsid w:val="00550AE3"/>
    <w:rsid w:val="00550FE0"/>
    <w:rsid w:val="005513BA"/>
    <w:rsid w:val="0055219A"/>
    <w:rsid w:val="00552F0F"/>
    <w:rsid w:val="00554FC3"/>
    <w:rsid w:val="00556280"/>
    <w:rsid w:val="00556896"/>
    <w:rsid w:val="0055718D"/>
    <w:rsid w:val="0056261C"/>
    <w:rsid w:val="00562654"/>
    <w:rsid w:val="00565AFF"/>
    <w:rsid w:val="005675CC"/>
    <w:rsid w:val="005707F2"/>
    <w:rsid w:val="0057144F"/>
    <w:rsid w:val="005722DC"/>
    <w:rsid w:val="00573724"/>
    <w:rsid w:val="00573781"/>
    <w:rsid w:val="00573CF1"/>
    <w:rsid w:val="005743D4"/>
    <w:rsid w:val="0057478F"/>
    <w:rsid w:val="00574C39"/>
    <w:rsid w:val="00576C6D"/>
    <w:rsid w:val="00577087"/>
    <w:rsid w:val="005774DE"/>
    <w:rsid w:val="00580133"/>
    <w:rsid w:val="005801AD"/>
    <w:rsid w:val="005802EA"/>
    <w:rsid w:val="00580547"/>
    <w:rsid w:val="0058114A"/>
    <w:rsid w:val="00581B08"/>
    <w:rsid w:val="00582392"/>
    <w:rsid w:val="00582894"/>
    <w:rsid w:val="00582F21"/>
    <w:rsid w:val="0058323D"/>
    <w:rsid w:val="005836D1"/>
    <w:rsid w:val="00584384"/>
    <w:rsid w:val="005861D6"/>
    <w:rsid w:val="0058774B"/>
    <w:rsid w:val="00590098"/>
    <w:rsid w:val="0059028E"/>
    <w:rsid w:val="00594EFB"/>
    <w:rsid w:val="00596160"/>
    <w:rsid w:val="0059768F"/>
    <w:rsid w:val="00597A83"/>
    <w:rsid w:val="005A1A8D"/>
    <w:rsid w:val="005A4594"/>
    <w:rsid w:val="005A71BA"/>
    <w:rsid w:val="005A787B"/>
    <w:rsid w:val="005B0905"/>
    <w:rsid w:val="005B220C"/>
    <w:rsid w:val="005B33E7"/>
    <w:rsid w:val="005B473E"/>
    <w:rsid w:val="005B5F66"/>
    <w:rsid w:val="005B652F"/>
    <w:rsid w:val="005B6690"/>
    <w:rsid w:val="005C1750"/>
    <w:rsid w:val="005C3746"/>
    <w:rsid w:val="005C58CC"/>
    <w:rsid w:val="005C5C3D"/>
    <w:rsid w:val="005C75B3"/>
    <w:rsid w:val="005C7CC5"/>
    <w:rsid w:val="005D21EC"/>
    <w:rsid w:val="005D3440"/>
    <w:rsid w:val="005D5271"/>
    <w:rsid w:val="005D5387"/>
    <w:rsid w:val="005D69D0"/>
    <w:rsid w:val="005D7543"/>
    <w:rsid w:val="005E042F"/>
    <w:rsid w:val="005E08B4"/>
    <w:rsid w:val="005E195D"/>
    <w:rsid w:val="005E2013"/>
    <w:rsid w:val="005E2986"/>
    <w:rsid w:val="005E2BA6"/>
    <w:rsid w:val="005F03A3"/>
    <w:rsid w:val="005F0B18"/>
    <w:rsid w:val="005F0C42"/>
    <w:rsid w:val="005F2881"/>
    <w:rsid w:val="00600ADB"/>
    <w:rsid w:val="00600BB8"/>
    <w:rsid w:val="0060117D"/>
    <w:rsid w:val="00601884"/>
    <w:rsid w:val="00603805"/>
    <w:rsid w:val="00603E03"/>
    <w:rsid w:val="00604E54"/>
    <w:rsid w:val="00605EA1"/>
    <w:rsid w:val="00606CCB"/>
    <w:rsid w:val="00606D0F"/>
    <w:rsid w:val="0060723B"/>
    <w:rsid w:val="0061002B"/>
    <w:rsid w:val="00610070"/>
    <w:rsid w:val="00610B53"/>
    <w:rsid w:val="00610D26"/>
    <w:rsid w:val="00611A2C"/>
    <w:rsid w:val="00612C48"/>
    <w:rsid w:val="00613D76"/>
    <w:rsid w:val="006147C1"/>
    <w:rsid w:val="0061507E"/>
    <w:rsid w:val="00617676"/>
    <w:rsid w:val="0062218B"/>
    <w:rsid w:val="00622F11"/>
    <w:rsid w:val="00623218"/>
    <w:rsid w:val="00623BDA"/>
    <w:rsid w:val="00626A48"/>
    <w:rsid w:val="0062750A"/>
    <w:rsid w:val="00627E9F"/>
    <w:rsid w:val="00630226"/>
    <w:rsid w:val="006317E5"/>
    <w:rsid w:val="00632484"/>
    <w:rsid w:val="006339E7"/>
    <w:rsid w:val="0063481D"/>
    <w:rsid w:val="00634AAD"/>
    <w:rsid w:val="00634B60"/>
    <w:rsid w:val="00635F01"/>
    <w:rsid w:val="00637A4B"/>
    <w:rsid w:val="00637AEC"/>
    <w:rsid w:val="00640705"/>
    <w:rsid w:val="00641383"/>
    <w:rsid w:val="006418A4"/>
    <w:rsid w:val="00642060"/>
    <w:rsid w:val="006441C6"/>
    <w:rsid w:val="006473DF"/>
    <w:rsid w:val="0065164F"/>
    <w:rsid w:val="00651707"/>
    <w:rsid w:val="006523A0"/>
    <w:rsid w:val="00653802"/>
    <w:rsid w:val="00654FC0"/>
    <w:rsid w:val="006568C7"/>
    <w:rsid w:val="00657C7A"/>
    <w:rsid w:val="00657DC1"/>
    <w:rsid w:val="006600CB"/>
    <w:rsid w:val="00661B9E"/>
    <w:rsid w:val="00662BA2"/>
    <w:rsid w:val="00662DD6"/>
    <w:rsid w:val="006648DD"/>
    <w:rsid w:val="00665033"/>
    <w:rsid w:val="00670A20"/>
    <w:rsid w:val="006710CF"/>
    <w:rsid w:val="00671A93"/>
    <w:rsid w:val="00672364"/>
    <w:rsid w:val="0067288C"/>
    <w:rsid w:val="0067415F"/>
    <w:rsid w:val="00674BB7"/>
    <w:rsid w:val="006753F9"/>
    <w:rsid w:val="00676379"/>
    <w:rsid w:val="00677B94"/>
    <w:rsid w:val="00681ACD"/>
    <w:rsid w:val="00681E7D"/>
    <w:rsid w:val="00683593"/>
    <w:rsid w:val="00683BF1"/>
    <w:rsid w:val="006842B9"/>
    <w:rsid w:val="00687ED0"/>
    <w:rsid w:val="00690401"/>
    <w:rsid w:val="006908A6"/>
    <w:rsid w:val="00690C78"/>
    <w:rsid w:val="00690F83"/>
    <w:rsid w:val="00693C09"/>
    <w:rsid w:val="00694146"/>
    <w:rsid w:val="00694DE3"/>
    <w:rsid w:val="00695B66"/>
    <w:rsid w:val="00695D78"/>
    <w:rsid w:val="006960E5"/>
    <w:rsid w:val="0069767A"/>
    <w:rsid w:val="006A0833"/>
    <w:rsid w:val="006A1552"/>
    <w:rsid w:val="006A21D3"/>
    <w:rsid w:val="006A2382"/>
    <w:rsid w:val="006A3A0E"/>
    <w:rsid w:val="006A3B89"/>
    <w:rsid w:val="006A741C"/>
    <w:rsid w:val="006B0583"/>
    <w:rsid w:val="006B06CA"/>
    <w:rsid w:val="006B0A01"/>
    <w:rsid w:val="006B18D6"/>
    <w:rsid w:val="006B5A40"/>
    <w:rsid w:val="006B7A6D"/>
    <w:rsid w:val="006C1124"/>
    <w:rsid w:val="006C48B4"/>
    <w:rsid w:val="006C4D6A"/>
    <w:rsid w:val="006C537E"/>
    <w:rsid w:val="006C5DE9"/>
    <w:rsid w:val="006C6BBD"/>
    <w:rsid w:val="006C73DE"/>
    <w:rsid w:val="006C7D3E"/>
    <w:rsid w:val="006D2677"/>
    <w:rsid w:val="006D704D"/>
    <w:rsid w:val="006D769D"/>
    <w:rsid w:val="006D7EF1"/>
    <w:rsid w:val="006E341A"/>
    <w:rsid w:val="006E6920"/>
    <w:rsid w:val="006E6FCE"/>
    <w:rsid w:val="006E71A4"/>
    <w:rsid w:val="006F1574"/>
    <w:rsid w:val="006F1914"/>
    <w:rsid w:val="006F1D28"/>
    <w:rsid w:val="006F2563"/>
    <w:rsid w:val="006F27F4"/>
    <w:rsid w:val="006F51CB"/>
    <w:rsid w:val="006F6445"/>
    <w:rsid w:val="006F74DD"/>
    <w:rsid w:val="00700410"/>
    <w:rsid w:val="00700BDC"/>
    <w:rsid w:val="00700C3D"/>
    <w:rsid w:val="00701E81"/>
    <w:rsid w:val="00702E57"/>
    <w:rsid w:val="00702E87"/>
    <w:rsid w:val="00704008"/>
    <w:rsid w:val="00704703"/>
    <w:rsid w:val="00704F53"/>
    <w:rsid w:val="007062DF"/>
    <w:rsid w:val="00707D6A"/>
    <w:rsid w:val="00711FB2"/>
    <w:rsid w:val="00713D39"/>
    <w:rsid w:val="00713F2B"/>
    <w:rsid w:val="0071659D"/>
    <w:rsid w:val="007177C2"/>
    <w:rsid w:val="00717A78"/>
    <w:rsid w:val="007200F4"/>
    <w:rsid w:val="00720250"/>
    <w:rsid w:val="00726E4F"/>
    <w:rsid w:val="00726EB4"/>
    <w:rsid w:val="00727BB3"/>
    <w:rsid w:val="00730384"/>
    <w:rsid w:val="00731774"/>
    <w:rsid w:val="00732519"/>
    <w:rsid w:val="0073282E"/>
    <w:rsid w:val="0073382C"/>
    <w:rsid w:val="007349DE"/>
    <w:rsid w:val="00737247"/>
    <w:rsid w:val="0073727A"/>
    <w:rsid w:val="00737955"/>
    <w:rsid w:val="0074178E"/>
    <w:rsid w:val="007439B0"/>
    <w:rsid w:val="0074527C"/>
    <w:rsid w:val="007467AE"/>
    <w:rsid w:val="007506DA"/>
    <w:rsid w:val="0075225C"/>
    <w:rsid w:val="00752BD8"/>
    <w:rsid w:val="00752F73"/>
    <w:rsid w:val="007532D1"/>
    <w:rsid w:val="0075521E"/>
    <w:rsid w:val="00756486"/>
    <w:rsid w:val="00756A8C"/>
    <w:rsid w:val="00756DB4"/>
    <w:rsid w:val="00760576"/>
    <w:rsid w:val="007607FE"/>
    <w:rsid w:val="0076146A"/>
    <w:rsid w:val="007618B9"/>
    <w:rsid w:val="00761EF6"/>
    <w:rsid w:val="0076214C"/>
    <w:rsid w:val="00762FD9"/>
    <w:rsid w:val="0076335F"/>
    <w:rsid w:val="0076385A"/>
    <w:rsid w:val="00765B2C"/>
    <w:rsid w:val="00766ACE"/>
    <w:rsid w:val="0076766C"/>
    <w:rsid w:val="0076772C"/>
    <w:rsid w:val="00767D5F"/>
    <w:rsid w:val="00770614"/>
    <w:rsid w:val="00772268"/>
    <w:rsid w:val="0077472D"/>
    <w:rsid w:val="0077492F"/>
    <w:rsid w:val="007756A9"/>
    <w:rsid w:val="00775718"/>
    <w:rsid w:val="007771A7"/>
    <w:rsid w:val="00777F30"/>
    <w:rsid w:val="0078013C"/>
    <w:rsid w:val="007807B0"/>
    <w:rsid w:val="00780FB4"/>
    <w:rsid w:val="00784E7D"/>
    <w:rsid w:val="00786755"/>
    <w:rsid w:val="00790FDA"/>
    <w:rsid w:val="00791173"/>
    <w:rsid w:val="00791A91"/>
    <w:rsid w:val="00791B6C"/>
    <w:rsid w:val="0079200B"/>
    <w:rsid w:val="00792136"/>
    <w:rsid w:val="007923AD"/>
    <w:rsid w:val="0079347A"/>
    <w:rsid w:val="00794248"/>
    <w:rsid w:val="00797310"/>
    <w:rsid w:val="00797728"/>
    <w:rsid w:val="00797D30"/>
    <w:rsid w:val="007A0035"/>
    <w:rsid w:val="007A40DA"/>
    <w:rsid w:val="007A51BA"/>
    <w:rsid w:val="007A5357"/>
    <w:rsid w:val="007A6F6F"/>
    <w:rsid w:val="007A7C71"/>
    <w:rsid w:val="007B226B"/>
    <w:rsid w:val="007B2814"/>
    <w:rsid w:val="007B2818"/>
    <w:rsid w:val="007B386E"/>
    <w:rsid w:val="007B3A4F"/>
    <w:rsid w:val="007B3C19"/>
    <w:rsid w:val="007B442A"/>
    <w:rsid w:val="007B453E"/>
    <w:rsid w:val="007B482F"/>
    <w:rsid w:val="007B5C80"/>
    <w:rsid w:val="007B60DF"/>
    <w:rsid w:val="007B78C0"/>
    <w:rsid w:val="007C03DB"/>
    <w:rsid w:val="007C0447"/>
    <w:rsid w:val="007C1231"/>
    <w:rsid w:val="007C3B2B"/>
    <w:rsid w:val="007D0696"/>
    <w:rsid w:val="007D1C4B"/>
    <w:rsid w:val="007D1C4E"/>
    <w:rsid w:val="007D1CAD"/>
    <w:rsid w:val="007D1D11"/>
    <w:rsid w:val="007D20F6"/>
    <w:rsid w:val="007D344C"/>
    <w:rsid w:val="007D595B"/>
    <w:rsid w:val="007D5B81"/>
    <w:rsid w:val="007D5DAA"/>
    <w:rsid w:val="007D765F"/>
    <w:rsid w:val="007D76C0"/>
    <w:rsid w:val="007D7DB7"/>
    <w:rsid w:val="007E0C92"/>
    <w:rsid w:val="007E0DA6"/>
    <w:rsid w:val="007E16BF"/>
    <w:rsid w:val="007E26B5"/>
    <w:rsid w:val="007E3BDB"/>
    <w:rsid w:val="007E3CAF"/>
    <w:rsid w:val="007E4D05"/>
    <w:rsid w:val="007E5138"/>
    <w:rsid w:val="007E6400"/>
    <w:rsid w:val="007E709D"/>
    <w:rsid w:val="007F07C6"/>
    <w:rsid w:val="007F13BB"/>
    <w:rsid w:val="007F338F"/>
    <w:rsid w:val="007F70A9"/>
    <w:rsid w:val="007F748A"/>
    <w:rsid w:val="0080024B"/>
    <w:rsid w:val="00800814"/>
    <w:rsid w:val="0080473A"/>
    <w:rsid w:val="008052D4"/>
    <w:rsid w:val="00806EC0"/>
    <w:rsid w:val="00810B8C"/>
    <w:rsid w:val="008115E8"/>
    <w:rsid w:val="008124B9"/>
    <w:rsid w:val="008127CC"/>
    <w:rsid w:val="00812DBB"/>
    <w:rsid w:val="0081467C"/>
    <w:rsid w:val="00814C80"/>
    <w:rsid w:val="008166F8"/>
    <w:rsid w:val="00820D35"/>
    <w:rsid w:val="00821907"/>
    <w:rsid w:val="00822577"/>
    <w:rsid w:val="00822BCA"/>
    <w:rsid w:val="008236A2"/>
    <w:rsid w:val="008240BF"/>
    <w:rsid w:val="00826D0F"/>
    <w:rsid w:val="00827AF0"/>
    <w:rsid w:val="008315E1"/>
    <w:rsid w:val="00831CA3"/>
    <w:rsid w:val="00832818"/>
    <w:rsid w:val="00833D1B"/>
    <w:rsid w:val="00835D2A"/>
    <w:rsid w:val="00837E51"/>
    <w:rsid w:val="00841643"/>
    <w:rsid w:val="00841F01"/>
    <w:rsid w:val="008434B9"/>
    <w:rsid w:val="00843FED"/>
    <w:rsid w:val="0084416C"/>
    <w:rsid w:val="008452E0"/>
    <w:rsid w:val="00845391"/>
    <w:rsid w:val="00850819"/>
    <w:rsid w:val="00852749"/>
    <w:rsid w:val="00853A7F"/>
    <w:rsid w:val="00854470"/>
    <w:rsid w:val="00855C99"/>
    <w:rsid w:val="00856229"/>
    <w:rsid w:val="00856DA8"/>
    <w:rsid w:val="00856F05"/>
    <w:rsid w:val="00860577"/>
    <w:rsid w:val="008610F6"/>
    <w:rsid w:val="008616C6"/>
    <w:rsid w:val="00865577"/>
    <w:rsid w:val="00865982"/>
    <w:rsid w:val="00870275"/>
    <w:rsid w:val="008712A9"/>
    <w:rsid w:val="00871F75"/>
    <w:rsid w:val="00873286"/>
    <w:rsid w:val="0087336F"/>
    <w:rsid w:val="00875581"/>
    <w:rsid w:val="00880641"/>
    <w:rsid w:val="00881DE6"/>
    <w:rsid w:val="0088371A"/>
    <w:rsid w:val="008875E4"/>
    <w:rsid w:val="0089160E"/>
    <w:rsid w:val="0089345F"/>
    <w:rsid w:val="008938AF"/>
    <w:rsid w:val="0089481F"/>
    <w:rsid w:val="00894DD3"/>
    <w:rsid w:val="00895B41"/>
    <w:rsid w:val="00895DCE"/>
    <w:rsid w:val="008A0037"/>
    <w:rsid w:val="008A0EB0"/>
    <w:rsid w:val="008A1BA1"/>
    <w:rsid w:val="008A2D00"/>
    <w:rsid w:val="008A3796"/>
    <w:rsid w:val="008A4933"/>
    <w:rsid w:val="008A6500"/>
    <w:rsid w:val="008B1AF8"/>
    <w:rsid w:val="008B505D"/>
    <w:rsid w:val="008B7ECA"/>
    <w:rsid w:val="008C02F4"/>
    <w:rsid w:val="008C07AF"/>
    <w:rsid w:val="008C1549"/>
    <w:rsid w:val="008C162B"/>
    <w:rsid w:val="008C27BE"/>
    <w:rsid w:val="008C4891"/>
    <w:rsid w:val="008C5930"/>
    <w:rsid w:val="008C5D7C"/>
    <w:rsid w:val="008C64FB"/>
    <w:rsid w:val="008C690B"/>
    <w:rsid w:val="008D185B"/>
    <w:rsid w:val="008D1AE4"/>
    <w:rsid w:val="008D272D"/>
    <w:rsid w:val="008D4732"/>
    <w:rsid w:val="008D4C21"/>
    <w:rsid w:val="008D4E69"/>
    <w:rsid w:val="008D58EE"/>
    <w:rsid w:val="008D6335"/>
    <w:rsid w:val="008D6A2D"/>
    <w:rsid w:val="008D6D53"/>
    <w:rsid w:val="008E0E6A"/>
    <w:rsid w:val="008E0F82"/>
    <w:rsid w:val="008E5631"/>
    <w:rsid w:val="008E6AFE"/>
    <w:rsid w:val="008E6EF2"/>
    <w:rsid w:val="008F0F3B"/>
    <w:rsid w:val="008F1384"/>
    <w:rsid w:val="008F38AA"/>
    <w:rsid w:val="008F3CAF"/>
    <w:rsid w:val="008F5143"/>
    <w:rsid w:val="008F5148"/>
    <w:rsid w:val="008F64FE"/>
    <w:rsid w:val="008F672E"/>
    <w:rsid w:val="008F6C0B"/>
    <w:rsid w:val="008F6C64"/>
    <w:rsid w:val="008F7DB1"/>
    <w:rsid w:val="00900450"/>
    <w:rsid w:val="009018AD"/>
    <w:rsid w:val="00901A65"/>
    <w:rsid w:val="00901B9E"/>
    <w:rsid w:val="009039C0"/>
    <w:rsid w:val="00904421"/>
    <w:rsid w:val="00904C93"/>
    <w:rsid w:val="00905778"/>
    <w:rsid w:val="00905A28"/>
    <w:rsid w:val="00906279"/>
    <w:rsid w:val="00906E25"/>
    <w:rsid w:val="00906E8E"/>
    <w:rsid w:val="009114DC"/>
    <w:rsid w:val="00911635"/>
    <w:rsid w:val="00912A5A"/>
    <w:rsid w:val="00921DFB"/>
    <w:rsid w:val="00922538"/>
    <w:rsid w:val="009230DB"/>
    <w:rsid w:val="0092407E"/>
    <w:rsid w:val="009250E5"/>
    <w:rsid w:val="0092752A"/>
    <w:rsid w:val="0092770C"/>
    <w:rsid w:val="00927ADE"/>
    <w:rsid w:val="0093001D"/>
    <w:rsid w:val="009303AE"/>
    <w:rsid w:val="00930B79"/>
    <w:rsid w:val="00931A38"/>
    <w:rsid w:val="0093343B"/>
    <w:rsid w:val="00933EBB"/>
    <w:rsid w:val="00934BFD"/>
    <w:rsid w:val="009372C7"/>
    <w:rsid w:val="00937844"/>
    <w:rsid w:val="00937A65"/>
    <w:rsid w:val="009414C7"/>
    <w:rsid w:val="00943D40"/>
    <w:rsid w:val="00946384"/>
    <w:rsid w:val="009473BD"/>
    <w:rsid w:val="00950D06"/>
    <w:rsid w:val="009518CF"/>
    <w:rsid w:val="00951971"/>
    <w:rsid w:val="00953D98"/>
    <w:rsid w:val="00955466"/>
    <w:rsid w:val="00955A9C"/>
    <w:rsid w:val="00955CB8"/>
    <w:rsid w:val="00955E83"/>
    <w:rsid w:val="0095678A"/>
    <w:rsid w:val="00956D5A"/>
    <w:rsid w:val="00956DBA"/>
    <w:rsid w:val="009577DA"/>
    <w:rsid w:val="00957DD8"/>
    <w:rsid w:val="00960B99"/>
    <w:rsid w:val="0096128D"/>
    <w:rsid w:val="00963EA4"/>
    <w:rsid w:val="00963F07"/>
    <w:rsid w:val="0096456D"/>
    <w:rsid w:val="0096473A"/>
    <w:rsid w:val="00964AE6"/>
    <w:rsid w:val="00964D75"/>
    <w:rsid w:val="00964E16"/>
    <w:rsid w:val="0096635F"/>
    <w:rsid w:val="00971AEF"/>
    <w:rsid w:val="009723AE"/>
    <w:rsid w:val="00975EBD"/>
    <w:rsid w:val="00976ADC"/>
    <w:rsid w:val="00976BFA"/>
    <w:rsid w:val="00980D5A"/>
    <w:rsid w:val="00983732"/>
    <w:rsid w:val="00984183"/>
    <w:rsid w:val="00984829"/>
    <w:rsid w:val="00984FE1"/>
    <w:rsid w:val="00985289"/>
    <w:rsid w:val="0098769E"/>
    <w:rsid w:val="00987ACF"/>
    <w:rsid w:val="00990BC1"/>
    <w:rsid w:val="00992779"/>
    <w:rsid w:val="009956D3"/>
    <w:rsid w:val="00995F71"/>
    <w:rsid w:val="0099638D"/>
    <w:rsid w:val="009A0DA7"/>
    <w:rsid w:val="009A1C58"/>
    <w:rsid w:val="009A30FA"/>
    <w:rsid w:val="009A451F"/>
    <w:rsid w:val="009A6CBA"/>
    <w:rsid w:val="009A7BE0"/>
    <w:rsid w:val="009A7F9B"/>
    <w:rsid w:val="009B18D6"/>
    <w:rsid w:val="009B2FA3"/>
    <w:rsid w:val="009B3D78"/>
    <w:rsid w:val="009B5D89"/>
    <w:rsid w:val="009B6F3E"/>
    <w:rsid w:val="009B7BE3"/>
    <w:rsid w:val="009C0240"/>
    <w:rsid w:val="009C0BCA"/>
    <w:rsid w:val="009C1B58"/>
    <w:rsid w:val="009C1F24"/>
    <w:rsid w:val="009C51D0"/>
    <w:rsid w:val="009C560E"/>
    <w:rsid w:val="009C57F2"/>
    <w:rsid w:val="009C5BFC"/>
    <w:rsid w:val="009D0113"/>
    <w:rsid w:val="009D0474"/>
    <w:rsid w:val="009D1CA4"/>
    <w:rsid w:val="009D4062"/>
    <w:rsid w:val="009D45B2"/>
    <w:rsid w:val="009D4D65"/>
    <w:rsid w:val="009D5EED"/>
    <w:rsid w:val="009D6FA8"/>
    <w:rsid w:val="009E1E4D"/>
    <w:rsid w:val="009E2D11"/>
    <w:rsid w:val="009E5355"/>
    <w:rsid w:val="009E699D"/>
    <w:rsid w:val="009E6E0B"/>
    <w:rsid w:val="009E76BF"/>
    <w:rsid w:val="009E7D53"/>
    <w:rsid w:val="009E7FB2"/>
    <w:rsid w:val="009F1121"/>
    <w:rsid w:val="009F1505"/>
    <w:rsid w:val="009F269E"/>
    <w:rsid w:val="009F36E3"/>
    <w:rsid w:val="009F3867"/>
    <w:rsid w:val="009F3B78"/>
    <w:rsid w:val="009F7E25"/>
    <w:rsid w:val="00A01087"/>
    <w:rsid w:val="00A03757"/>
    <w:rsid w:val="00A03918"/>
    <w:rsid w:val="00A03BDA"/>
    <w:rsid w:val="00A0420A"/>
    <w:rsid w:val="00A04E8B"/>
    <w:rsid w:val="00A0576D"/>
    <w:rsid w:val="00A0604B"/>
    <w:rsid w:val="00A12F6A"/>
    <w:rsid w:val="00A17761"/>
    <w:rsid w:val="00A20640"/>
    <w:rsid w:val="00A207C7"/>
    <w:rsid w:val="00A20BD8"/>
    <w:rsid w:val="00A2248C"/>
    <w:rsid w:val="00A24C58"/>
    <w:rsid w:val="00A24DB0"/>
    <w:rsid w:val="00A24DBD"/>
    <w:rsid w:val="00A27D18"/>
    <w:rsid w:val="00A27E81"/>
    <w:rsid w:val="00A30568"/>
    <w:rsid w:val="00A31172"/>
    <w:rsid w:val="00A320C4"/>
    <w:rsid w:val="00A321E7"/>
    <w:rsid w:val="00A324E4"/>
    <w:rsid w:val="00A33189"/>
    <w:rsid w:val="00A37D92"/>
    <w:rsid w:val="00A41B9B"/>
    <w:rsid w:val="00A42BD2"/>
    <w:rsid w:val="00A430B2"/>
    <w:rsid w:val="00A45486"/>
    <w:rsid w:val="00A520CA"/>
    <w:rsid w:val="00A54206"/>
    <w:rsid w:val="00A55247"/>
    <w:rsid w:val="00A55E76"/>
    <w:rsid w:val="00A5739B"/>
    <w:rsid w:val="00A57BE6"/>
    <w:rsid w:val="00A608ED"/>
    <w:rsid w:val="00A61103"/>
    <w:rsid w:val="00A629E0"/>
    <w:rsid w:val="00A67A5A"/>
    <w:rsid w:val="00A701E8"/>
    <w:rsid w:val="00A70FAA"/>
    <w:rsid w:val="00A722F2"/>
    <w:rsid w:val="00A74072"/>
    <w:rsid w:val="00A741DF"/>
    <w:rsid w:val="00A74E28"/>
    <w:rsid w:val="00A758C4"/>
    <w:rsid w:val="00A76158"/>
    <w:rsid w:val="00A82FBF"/>
    <w:rsid w:val="00A83804"/>
    <w:rsid w:val="00A85512"/>
    <w:rsid w:val="00A856C9"/>
    <w:rsid w:val="00A8751A"/>
    <w:rsid w:val="00A90592"/>
    <w:rsid w:val="00A909A2"/>
    <w:rsid w:val="00A911B7"/>
    <w:rsid w:val="00A9214F"/>
    <w:rsid w:val="00A9229C"/>
    <w:rsid w:val="00A93508"/>
    <w:rsid w:val="00A943D5"/>
    <w:rsid w:val="00A976AF"/>
    <w:rsid w:val="00AA1421"/>
    <w:rsid w:val="00AA2712"/>
    <w:rsid w:val="00AA3883"/>
    <w:rsid w:val="00AA3914"/>
    <w:rsid w:val="00AA4C9F"/>
    <w:rsid w:val="00AA62FC"/>
    <w:rsid w:val="00AA6D28"/>
    <w:rsid w:val="00AB0E09"/>
    <w:rsid w:val="00AB0E6A"/>
    <w:rsid w:val="00AB5D29"/>
    <w:rsid w:val="00AB69DA"/>
    <w:rsid w:val="00AB70C6"/>
    <w:rsid w:val="00AC03E6"/>
    <w:rsid w:val="00AC03ED"/>
    <w:rsid w:val="00AC18D7"/>
    <w:rsid w:val="00AC2E28"/>
    <w:rsid w:val="00AC3BFE"/>
    <w:rsid w:val="00AC41C9"/>
    <w:rsid w:val="00AC44AF"/>
    <w:rsid w:val="00AC6A21"/>
    <w:rsid w:val="00AD09B1"/>
    <w:rsid w:val="00AD1250"/>
    <w:rsid w:val="00AD1E98"/>
    <w:rsid w:val="00AD448A"/>
    <w:rsid w:val="00AD55AC"/>
    <w:rsid w:val="00AD5758"/>
    <w:rsid w:val="00AD64FD"/>
    <w:rsid w:val="00AD74DD"/>
    <w:rsid w:val="00AD76D6"/>
    <w:rsid w:val="00AE135B"/>
    <w:rsid w:val="00AE2595"/>
    <w:rsid w:val="00AE36D8"/>
    <w:rsid w:val="00AE392D"/>
    <w:rsid w:val="00AE526D"/>
    <w:rsid w:val="00AE7766"/>
    <w:rsid w:val="00AF00CD"/>
    <w:rsid w:val="00AF04AB"/>
    <w:rsid w:val="00AF2DA9"/>
    <w:rsid w:val="00AF34BA"/>
    <w:rsid w:val="00AF42B9"/>
    <w:rsid w:val="00AF49F5"/>
    <w:rsid w:val="00AF5121"/>
    <w:rsid w:val="00AF5D97"/>
    <w:rsid w:val="00AF6557"/>
    <w:rsid w:val="00AF6E74"/>
    <w:rsid w:val="00AF71DD"/>
    <w:rsid w:val="00AF7D45"/>
    <w:rsid w:val="00B00A94"/>
    <w:rsid w:val="00B01125"/>
    <w:rsid w:val="00B016C2"/>
    <w:rsid w:val="00B01E18"/>
    <w:rsid w:val="00B02992"/>
    <w:rsid w:val="00B03D8D"/>
    <w:rsid w:val="00B042CF"/>
    <w:rsid w:val="00B053E1"/>
    <w:rsid w:val="00B05B1F"/>
    <w:rsid w:val="00B06AB0"/>
    <w:rsid w:val="00B06F6A"/>
    <w:rsid w:val="00B07052"/>
    <w:rsid w:val="00B112A5"/>
    <w:rsid w:val="00B11712"/>
    <w:rsid w:val="00B1251D"/>
    <w:rsid w:val="00B12595"/>
    <w:rsid w:val="00B12CEE"/>
    <w:rsid w:val="00B15985"/>
    <w:rsid w:val="00B17CAC"/>
    <w:rsid w:val="00B20951"/>
    <w:rsid w:val="00B221A8"/>
    <w:rsid w:val="00B22B1A"/>
    <w:rsid w:val="00B22BF2"/>
    <w:rsid w:val="00B242AE"/>
    <w:rsid w:val="00B25B91"/>
    <w:rsid w:val="00B26ADC"/>
    <w:rsid w:val="00B2724F"/>
    <w:rsid w:val="00B2754A"/>
    <w:rsid w:val="00B275C6"/>
    <w:rsid w:val="00B3264C"/>
    <w:rsid w:val="00B32768"/>
    <w:rsid w:val="00B32830"/>
    <w:rsid w:val="00B329E2"/>
    <w:rsid w:val="00B33408"/>
    <w:rsid w:val="00B33F8B"/>
    <w:rsid w:val="00B43E89"/>
    <w:rsid w:val="00B45869"/>
    <w:rsid w:val="00B467F2"/>
    <w:rsid w:val="00B46EEE"/>
    <w:rsid w:val="00B47082"/>
    <w:rsid w:val="00B47266"/>
    <w:rsid w:val="00B5057C"/>
    <w:rsid w:val="00B52540"/>
    <w:rsid w:val="00B5481F"/>
    <w:rsid w:val="00B54995"/>
    <w:rsid w:val="00B55167"/>
    <w:rsid w:val="00B56B76"/>
    <w:rsid w:val="00B572FC"/>
    <w:rsid w:val="00B57D40"/>
    <w:rsid w:val="00B60921"/>
    <w:rsid w:val="00B60D4C"/>
    <w:rsid w:val="00B618E7"/>
    <w:rsid w:val="00B63A42"/>
    <w:rsid w:val="00B648A6"/>
    <w:rsid w:val="00B64B40"/>
    <w:rsid w:val="00B64DA2"/>
    <w:rsid w:val="00B65E42"/>
    <w:rsid w:val="00B70549"/>
    <w:rsid w:val="00B7095C"/>
    <w:rsid w:val="00B70F5E"/>
    <w:rsid w:val="00B7348E"/>
    <w:rsid w:val="00B74071"/>
    <w:rsid w:val="00B75612"/>
    <w:rsid w:val="00B760A2"/>
    <w:rsid w:val="00B76551"/>
    <w:rsid w:val="00B768FE"/>
    <w:rsid w:val="00B76C1B"/>
    <w:rsid w:val="00B772B8"/>
    <w:rsid w:val="00B77C6C"/>
    <w:rsid w:val="00B805E4"/>
    <w:rsid w:val="00B80929"/>
    <w:rsid w:val="00B8294B"/>
    <w:rsid w:val="00B82CE2"/>
    <w:rsid w:val="00B830D9"/>
    <w:rsid w:val="00B842A6"/>
    <w:rsid w:val="00B84FCF"/>
    <w:rsid w:val="00B85353"/>
    <w:rsid w:val="00B864EB"/>
    <w:rsid w:val="00B8693C"/>
    <w:rsid w:val="00B8769E"/>
    <w:rsid w:val="00B907C3"/>
    <w:rsid w:val="00B90B6C"/>
    <w:rsid w:val="00B92444"/>
    <w:rsid w:val="00B9281A"/>
    <w:rsid w:val="00B92BC8"/>
    <w:rsid w:val="00B94D86"/>
    <w:rsid w:val="00B95A7D"/>
    <w:rsid w:val="00B96AB7"/>
    <w:rsid w:val="00B97607"/>
    <w:rsid w:val="00B97B0C"/>
    <w:rsid w:val="00BA1C93"/>
    <w:rsid w:val="00BA3599"/>
    <w:rsid w:val="00BA4BA1"/>
    <w:rsid w:val="00BA70E9"/>
    <w:rsid w:val="00BB0AD1"/>
    <w:rsid w:val="00BB1E74"/>
    <w:rsid w:val="00BB1F8C"/>
    <w:rsid w:val="00BB2CB7"/>
    <w:rsid w:val="00BB4BF8"/>
    <w:rsid w:val="00BB6776"/>
    <w:rsid w:val="00BC0228"/>
    <w:rsid w:val="00BC03BE"/>
    <w:rsid w:val="00BC100C"/>
    <w:rsid w:val="00BC16E6"/>
    <w:rsid w:val="00BC2EC1"/>
    <w:rsid w:val="00BC4774"/>
    <w:rsid w:val="00BC4B22"/>
    <w:rsid w:val="00BC7751"/>
    <w:rsid w:val="00BD0D7D"/>
    <w:rsid w:val="00BD20E4"/>
    <w:rsid w:val="00BD2F80"/>
    <w:rsid w:val="00BD337A"/>
    <w:rsid w:val="00BD5B0B"/>
    <w:rsid w:val="00BD6427"/>
    <w:rsid w:val="00BD7FAC"/>
    <w:rsid w:val="00BE0193"/>
    <w:rsid w:val="00BE10FA"/>
    <w:rsid w:val="00BE16B9"/>
    <w:rsid w:val="00BE183C"/>
    <w:rsid w:val="00BE25A0"/>
    <w:rsid w:val="00BE2704"/>
    <w:rsid w:val="00BE2C83"/>
    <w:rsid w:val="00BE2F74"/>
    <w:rsid w:val="00BE3AAF"/>
    <w:rsid w:val="00BE3DC6"/>
    <w:rsid w:val="00BE45E6"/>
    <w:rsid w:val="00BE4606"/>
    <w:rsid w:val="00BE4B35"/>
    <w:rsid w:val="00BE4C6D"/>
    <w:rsid w:val="00BE75F1"/>
    <w:rsid w:val="00BF06C4"/>
    <w:rsid w:val="00BF1448"/>
    <w:rsid w:val="00BF25AD"/>
    <w:rsid w:val="00BF2982"/>
    <w:rsid w:val="00BF3FDF"/>
    <w:rsid w:val="00BF545B"/>
    <w:rsid w:val="00C01E61"/>
    <w:rsid w:val="00C0201E"/>
    <w:rsid w:val="00C0273F"/>
    <w:rsid w:val="00C048F7"/>
    <w:rsid w:val="00C06D47"/>
    <w:rsid w:val="00C07B5B"/>
    <w:rsid w:val="00C11C18"/>
    <w:rsid w:val="00C124C3"/>
    <w:rsid w:val="00C12CE9"/>
    <w:rsid w:val="00C1529A"/>
    <w:rsid w:val="00C1570F"/>
    <w:rsid w:val="00C15CEE"/>
    <w:rsid w:val="00C15E24"/>
    <w:rsid w:val="00C15F66"/>
    <w:rsid w:val="00C16703"/>
    <w:rsid w:val="00C16B2E"/>
    <w:rsid w:val="00C17175"/>
    <w:rsid w:val="00C17D75"/>
    <w:rsid w:val="00C17E39"/>
    <w:rsid w:val="00C21151"/>
    <w:rsid w:val="00C2153E"/>
    <w:rsid w:val="00C21A09"/>
    <w:rsid w:val="00C23697"/>
    <w:rsid w:val="00C2498A"/>
    <w:rsid w:val="00C25807"/>
    <w:rsid w:val="00C26968"/>
    <w:rsid w:val="00C34F47"/>
    <w:rsid w:val="00C35412"/>
    <w:rsid w:val="00C361AF"/>
    <w:rsid w:val="00C377DA"/>
    <w:rsid w:val="00C400F0"/>
    <w:rsid w:val="00C40C16"/>
    <w:rsid w:val="00C41AAA"/>
    <w:rsid w:val="00C41FDC"/>
    <w:rsid w:val="00C43AE9"/>
    <w:rsid w:val="00C44183"/>
    <w:rsid w:val="00C45012"/>
    <w:rsid w:val="00C459CD"/>
    <w:rsid w:val="00C45DF0"/>
    <w:rsid w:val="00C47FD8"/>
    <w:rsid w:val="00C506DE"/>
    <w:rsid w:val="00C5226B"/>
    <w:rsid w:val="00C5239F"/>
    <w:rsid w:val="00C5465E"/>
    <w:rsid w:val="00C55044"/>
    <w:rsid w:val="00C56E29"/>
    <w:rsid w:val="00C57576"/>
    <w:rsid w:val="00C57A64"/>
    <w:rsid w:val="00C6008A"/>
    <w:rsid w:val="00C612D0"/>
    <w:rsid w:val="00C6544A"/>
    <w:rsid w:val="00C66717"/>
    <w:rsid w:val="00C6785F"/>
    <w:rsid w:val="00C679A7"/>
    <w:rsid w:val="00C70B13"/>
    <w:rsid w:val="00C72B05"/>
    <w:rsid w:val="00C72BA6"/>
    <w:rsid w:val="00C73861"/>
    <w:rsid w:val="00C74104"/>
    <w:rsid w:val="00C74F48"/>
    <w:rsid w:val="00C75262"/>
    <w:rsid w:val="00C760D6"/>
    <w:rsid w:val="00C8135C"/>
    <w:rsid w:val="00C8270F"/>
    <w:rsid w:val="00C83625"/>
    <w:rsid w:val="00C8583A"/>
    <w:rsid w:val="00C86C37"/>
    <w:rsid w:val="00C8730E"/>
    <w:rsid w:val="00C87DC2"/>
    <w:rsid w:val="00C90186"/>
    <w:rsid w:val="00C90288"/>
    <w:rsid w:val="00C906F0"/>
    <w:rsid w:val="00C90FF0"/>
    <w:rsid w:val="00C91D66"/>
    <w:rsid w:val="00C9263D"/>
    <w:rsid w:val="00C9296E"/>
    <w:rsid w:val="00C93546"/>
    <w:rsid w:val="00C948D4"/>
    <w:rsid w:val="00C9656B"/>
    <w:rsid w:val="00CA0F66"/>
    <w:rsid w:val="00CA11E0"/>
    <w:rsid w:val="00CA1CFF"/>
    <w:rsid w:val="00CA3581"/>
    <w:rsid w:val="00CA6DB4"/>
    <w:rsid w:val="00CA6E75"/>
    <w:rsid w:val="00CA736D"/>
    <w:rsid w:val="00CA76BC"/>
    <w:rsid w:val="00CB16AD"/>
    <w:rsid w:val="00CB21C2"/>
    <w:rsid w:val="00CB28DC"/>
    <w:rsid w:val="00CB2ECA"/>
    <w:rsid w:val="00CB2F5A"/>
    <w:rsid w:val="00CB2FA1"/>
    <w:rsid w:val="00CB623D"/>
    <w:rsid w:val="00CB770D"/>
    <w:rsid w:val="00CB7A4B"/>
    <w:rsid w:val="00CC04EA"/>
    <w:rsid w:val="00CC0AFA"/>
    <w:rsid w:val="00CC4962"/>
    <w:rsid w:val="00CC4E90"/>
    <w:rsid w:val="00CC522C"/>
    <w:rsid w:val="00CC5FBC"/>
    <w:rsid w:val="00CC6F26"/>
    <w:rsid w:val="00CC7A1B"/>
    <w:rsid w:val="00CD0BAB"/>
    <w:rsid w:val="00CD1150"/>
    <w:rsid w:val="00CD17C8"/>
    <w:rsid w:val="00CD2B06"/>
    <w:rsid w:val="00CD469B"/>
    <w:rsid w:val="00CD502A"/>
    <w:rsid w:val="00CD747D"/>
    <w:rsid w:val="00CD7608"/>
    <w:rsid w:val="00CE4573"/>
    <w:rsid w:val="00CF0826"/>
    <w:rsid w:val="00CF1D8C"/>
    <w:rsid w:val="00CF2876"/>
    <w:rsid w:val="00CF329E"/>
    <w:rsid w:val="00CF4647"/>
    <w:rsid w:val="00CF5ECA"/>
    <w:rsid w:val="00CF6678"/>
    <w:rsid w:val="00D003F0"/>
    <w:rsid w:val="00D00C2A"/>
    <w:rsid w:val="00D07206"/>
    <w:rsid w:val="00D07464"/>
    <w:rsid w:val="00D0770C"/>
    <w:rsid w:val="00D10197"/>
    <w:rsid w:val="00D11427"/>
    <w:rsid w:val="00D11BE9"/>
    <w:rsid w:val="00D11D4E"/>
    <w:rsid w:val="00D11E58"/>
    <w:rsid w:val="00D12252"/>
    <w:rsid w:val="00D13465"/>
    <w:rsid w:val="00D14E21"/>
    <w:rsid w:val="00D15A9D"/>
    <w:rsid w:val="00D17C13"/>
    <w:rsid w:val="00D17E4E"/>
    <w:rsid w:val="00D2091C"/>
    <w:rsid w:val="00D21047"/>
    <w:rsid w:val="00D21679"/>
    <w:rsid w:val="00D254AF"/>
    <w:rsid w:val="00D256F4"/>
    <w:rsid w:val="00D25D29"/>
    <w:rsid w:val="00D2724A"/>
    <w:rsid w:val="00D2781C"/>
    <w:rsid w:val="00D27948"/>
    <w:rsid w:val="00D30D45"/>
    <w:rsid w:val="00D319E5"/>
    <w:rsid w:val="00D320B9"/>
    <w:rsid w:val="00D32188"/>
    <w:rsid w:val="00D33833"/>
    <w:rsid w:val="00D33FFB"/>
    <w:rsid w:val="00D35958"/>
    <w:rsid w:val="00D35F4E"/>
    <w:rsid w:val="00D361ED"/>
    <w:rsid w:val="00D40A5F"/>
    <w:rsid w:val="00D41105"/>
    <w:rsid w:val="00D41CAC"/>
    <w:rsid w:val="00D42B50"/>
    <w:rsid w:val="00D43EAB"/>
    <w:rsid w:val="00D44063"/>
    <w:rsid w:val="00D47ABF"/>
    <w:rsid w:val="00D506B3"/>
    <w:rsid w:val="00D512CD"/>
    <w:rsid w:val="00D5428F"/>
    <w:rsid w:val="00D568F1"/>
    <w:rsid w:val="00D57C0F"/>
    <w:rsid w:val="00D60F9A"/>
    <w:rsid w:val="00D62C69"/>
    <w:rsid w:val="00D64D02"/>
    <w:rsid w:val="00D66E6D"/>
    <w:rsid w:val="00D7082D"/>
    <w:rsid w:val="00D74262"/>
    <w:rsid w:val="00D74FB2"/>
    <w:rsid w:val="00D7581A"/>
    <w:rsid w:val="00D77E88"/>
    <w:rsid w:val="00D82257"/>
    <w:rsid w:val="00D83E5F"/>
    <w:rsid w:val="00D8593C"/>
    <w:rsid w:val="00D873CB"/>
    <w:rsid w:val="00D878A9"/>
    <w:rsid w:val="00D906F7"/>
    <w:rsid w:val="00D90E9B"/>
    <w:rsid w:val="00D90FB8"/>
    <w:rsid w:val="00D92206"/>
    <w:rsid w:val="00D92D71"/>
    <w:rsid w:val="00D94103"/>
    <w:rsid w:val="00D94815"/>
    <w:rsid w:val="00D94DA2"/>
    <w:rsid w:val="00D95080"/>
    <w:rsid w:val="00D9742B"/>
    <w:rsid w:val="00DA0460"/>
    <w:rsid w:val="00DA2F4F"/>
    <w:rsid w:val="00DA330C"/>
    <w:rsid w:val="00DA383C"/>
    <w:rsid w:val="00DA4FB1"/>
    <w:rsid w:val="00DA57B8"/>
    <w:rsid w:val="00DA6B19"/>
    <w:rsid w:val="00DA73E0"/>
    <w:rsid w:val="00DB03C1"/>
    <w:rsid w:val="00DB08F0"/>
    <w:rsid w:val="00DB1D78"/>
    <w:rsid w:val="00DB491A"/>
    <w:rsid w:val="00DB609D"/>
    <w:rsid w:val="00DB6FB7"/>
    <w:rsid w:val="00DC26C6"/>
    <w:rsid w:val="00DC3696"/>
    <w:rsid w:val="00DC4874"/>
    <w:rsid w:val="00DC69AC"/>
    <w:rsid w:val="00DC72D2"/>
    <w:rsid w:val="00DD00BB"/>
    <w:rsid w:val="00DD13B1"/>
    <w:rsid w:val="00DD15CB"/>
    <w:rsid w:val="00DD326C"/>
    <w:rsid w:val="00DD3D34"/>
    <w:rsid w:val="00DD4D6F"/>
    <w:rsid w:val="00DD5427"/>
    <w:rsid w:val="00DD5590"/>
    <w:rsid w:val="00DD6FC6"/>
    <w:rsid w:val="00DE2831"/>
    <w:rsid w:val="00DE436E"/>
    <w:rsid w:val="00DE4683"/>
    <w:rsid w:val="00DE54A1"/>
    <w:rsid w:val="00DE56B6"/>
    <w:rsid w:val="00DE5991"/>
    <w:rsid w:val="00DE5C61"/>
    <w:rsid w:val="00DE64FC"/>
    <w:rsid w:val="00DE6E86"/>
    <w:rsid w:val="00DE754A"/>
    <w:rsid w:val="00DE7BCA"/>
    <w:rsid w:val="00DF0E32"/>
    <w:rsid w:val="00DF3C03"/>
    <w:rsid w:val="00DF56F9"/>
    <w:rsid w:val="00DF59BB"/>
    <w:rsid w:val="00DF5D32"/>
    <w:rsid w:val="00DF5DB2"/>
    <w:rsid w:val="00DF6818"/>
    <w:rsid w:val="00DF6882"/>
    <w:rsid w:val="00DF7679"/>
    <w:rsid w:val="00E005DA"/>
    <w:rsid w:val="00E0212E"/>
    <w:rsid w:val="00E02ACC"/>
    <w:rsid w:val="00E03068"/>
    <w:rsid w:val="00E04F63"/>
    <w:rsid w:val="00E06B86"/>
    <w:rsid w:val="00E073FD"/>
    <w:rsid w:val="00E07EB8"/>
    <w:rsid w:val="00E10DD0"/>
    <w:rsid w:val="00E11CB9"/>
    <w:rsid w:val="00E13222"/>
    <w:rsid w:val="00E1367A"/>
    <w:rsid w:val="00E14921"/>
    <w:rsid w:val="00E14F1D"/>
    <w:rsid w:val="00E153E2"/>
    <w:rsid w:val="00E166F2"/>
    <w:rsid w:val="00E17FE3"/>
    <w:rsid w:val="00E17FEC"/>
    <w:rsid w:val="00E22298"/>
    <w:rsid w:val="00E22517"/>
    <w:rsid w:val="00E2265F"/>
    <w:rsid w:val="00E228DF"/>
    <w:rsid w:val="00E228EA"/>
    <w:rsid w:val="00E23A92"/>
    <w:rsid w:val="00E27CF8"/>
    <w:rsid w:val="00E310E9"/>
    <w:rsid w:val="00E310FE"/>
    <w:rsid w:val="00E3136A"/>
    <w:rsid w:val="00E31484"/>
    <w:rsid w:val="00E31863"/>
    <w:rsid w:val="00E34339"/>
    <w:rsid w:val="00E34D1A"/>
    <w:rsid w:val="00E35698"/>
    <w:rsid w:val="00E35B39"/>
    <w:rsid w:val="00E36B55"/>
    <w:rsid w:val="00E373D3"/>
    <w:rsid w:val="00E375DC"/>
    <w:rsid w:val="00E459C4"/>
    <w:rsid w:val="00E46177"/>
    <w:rsid w:val="00E46EEB"/>
    <w:rsid w:val="00E46F79"/>
    <w:rsid w:val="00E478E4"/>
    <w:rsid w:val="00E52610"/>
    <w:rsid w:val="00E52B37"/>
    <w:rsid w:val="00E540D3"/>
    <w:rsid w:val="00E5584D"/>
    <w:rsid w:val="00E55E47"/>
    <w:rsid w:val="00E56377"/>
    <w:rsid w:val="00E57113"/>
    <w:rsid w:val="00E61361"/>
    <w:rsid w:val="00E62040"/>
    <w:rsid w:val="00E6237C"/>
    <w:rsid w:val="00E6554D"/>
    <w:rsid w:val="00E66BC2"/>
    <w:rsid w:val="00E70B4C"/>
    <w:rsid w:val="00E76423"/>
    <w:rsid w:val="00E7672B"/>
    <w:rsid w:val="00E76932"/>
    <w:rsid w:val="00E769DF"/>
    <w:rsid w:val="00E81A19"/>
    <w:rsid w:val="00E828AD"/>
    <w:rsid w:val="00E835B8"/>
    <w:rsid w:val="00E83ABA"/>
    <w:rsid w:val="00E855D9"/>
    <w:rsid w:val="00E869D7"/>
    <w:rsid w:val="00E86E21"/>
    <w:rsid w:val="00E8730F"/>
    <w:rsid w:val="00E915D9"/>
    <w:rsid w:val="00E95427"/>
    <w:rsid w:val="00E9642E"/>
    <w:rsid w:val="00E96E58"/>
    <w:rsid w:val="00EA0868"/>
    <w:rsid w:val="00EA11BD"/>
    <w:rsid w:val="00EA48F0"/>
    <w:rsid w:val="00EA5A99"/>
    <w:rsid w:val="00EA6996"/>
    <w:rsid w:val="00EA6CF9"/>
    <w:rsid w:val="00EA6D8F"/>
    <w:rsid w:val="00EA7D85"/>
    <w:rsid w:val="00EB1B38"/>
    <w:rsid w:val="00EB271A"/>
    <w:rsid w:val="00EB2855"/>
    <w:rsid w:val="00EB32FC"/>
    <w:rsid w:val="00EB4402"/>
    <w:rsid w:val="00EB4488"/>
    <w:rsid w:val="00EB4C43"/>
    <w:rsid w:val="00EB5262"/>
    <w:rsid w:val="00EB65A8"/>
    <w:rsid w:val="00EB7A84"/>
    <w:rsid w:val="00EB7E76"/>
    <w:rsid w:val="00EC13FC"/>
    <w:rsid w:val="00EC1559"/>
    <w:rsid w:val="00EC25E6"/>
    <w:rsid w:val="00EC3F3C"/>
    <w:rsid w:val="00EC43DA"/>
    <w:rsid w:val="00EC661F"/>
    <w:rsid w:val="00EC67C0"/>
    <w:rsid w:val="00EC6B85"/>
    <w:rsid w:val="00ED0B13"/>
    <w:rsid w:val="00ED1C67"/>
    <w:rsid w:val="00ED1E83"/>
    <w:rsid w:val="00ED5383"/>
    <w:rsid w:val="00ED7461"/>
    <w:rsid w:val="00EE1B48"/>
    <w:rsid w:val="00EE2962"/>
    <w:rsid w:val="00EE3119"/>
    <w:rsid w:val="00EE3D85"/>
    <w:rsid w:val="00EE5686"/>
    <w:rsid w:val="00EE571A"/>
    <w:rsid w:val="00EE5795"/>
    <w:rsid w:val="00EE6F91"/>
    <w:rsid w:val="00EF02AC"/>
    <w:rsid w:val="00EF0A99"/>
    <w:rsid w:val="00EF10CE"/>
    <w:rsid w:val="00EF1AC3"/>
    <w:rsid w:val="00EF2953"/>
    <w:rsid w:val="00EF5648"/>
    <w:rsid w:val="00EF59B0"/>
    <w:rsid w:val="00EF5EE1"/>
    <w:rsid w:val="00EF7614"/>
    <w:rsid w:val="00F01B75"/>
    <w:rsid w:val="00F01F27"/>
    <w:rsid w:val="00F01F5D"/>
    <w:rsid w:val="00F057DE"/>
    <w:rsid w:val="00F05EB7"/>
    <w:rsid w:val="00F10499"/>
    <w:rsid w:val="00F1096E"/>
    <w:rsid w:val="00F11F02"/>
    <w:rsid w:val="00F12D0C"/>
    <w:rsid w:val="00F147B6"/>
    <w:rsid w:val="00F15222"/>
    <w:rsid w:val="00F15F17"/>
    <w:rsid w:val="00F16121"/>
    <w:rsid w:val="00F17779"/>
    <w:rsid w:val="00F17B8A"/>
    <w:rsid w:val="00F208DA"/>
    <w:rsid w:val="00F227F1"/>
    <w:rsid w:val="00F23039"/>
    <w:rsid w:val="00F23229"/>
    <w:rsid w:val="00F24148"/>
    <w:rsid w:val="00F268F7"/>
    <w:rsid w:val="00F27AEF"/>
    <w:rsid w:val="00F305A0"/>
    <w:rsid w:val="00F305BC"/>
    <w:rsid w:val="00F31C59"/>
    <w:rsid w:val="00F31FD3"/>
    <w:rsid w:val="00F32E02"/>
    <w:rsid w:val="00F33A73"/>
    <w:rsid w:val="00F35293"/>
    <w:rsid w:val="00F3531C"/>
    <w:rsid w:val="00F354FC"/>
    <w:rsid w:val="00F400B0"/>
    <w:rsid w:val="00F4167A"/>
    <w:rsid w:val="00F41C79"/>
    <w:rsid w:val="00F4220D"/>
    <w:rsid w:val="00F43D7C"/>
    <w:rsid w:val="00F44A2F"/>
    <w:rsid w:val="00F45639"/>
    <w:rsid w:val="00F4617B"/>
    <w:rsid w:val="00F51A61"/>
    <w:rsid w:val="00F51D9A"/>
    <w:rsid w:val="00F5289E"/>
    <w:rsid w:val="00F52F1B"/>
    <w:rsid w:val="00F548C1"/>
    <w:rsid w:val="00F56C1B"/>
    <w:rsid w:val="00F56E2C"/>
    <w:rsid w:val="00F60CEA"/>
    <w:rsid w:val="00F60FBB"/>
    <w:rsid w:val="00F619AD"/>
    <w:rsid w:val="00F61C17"/>
    <w:rsid w:val="00F63A7F"/>
    <w:rsid w:val="00F66832"/>
    <w:rsid w:val="00F70165"/>
    <w:rsid w:val="00F705A9"/>
    <w:rsid w:val="00F71D32"/>
    <w:rsid w:val="00F72E6B"/>
    <w:rsid w:val="00F73B53"/>
    <w:rsid w:val="00F746FE"/>
    <w:rsid w:val="00F76C70"/>
    <w:rsid w:val="00F76D2B"/>
    <w:rsid w:val="00F80603"/>
    <w:rsid w:val="00F84936"/>
    <w:rsid w:val="00F84B63"/>
    <w:rsid w:val="00F84E7D"/>
    <w:rsid w:val="00F85872"/>
    <w:rsid w:val="00F85C57"/>
    <w:rsid w:val="00F85DDC"/>
    <w:rsid w:val="00F85E41"/>
    <w:rsid w:val="00F8616E"/>
    <w:rsid w:val="00F86200"/>
    <w:rsid w:val="00F86611"/>
    <w:rsid w:val="00F86E06"/>
    <w:rsid w:val="00F876E8"/>
    <w:rsid w:val="00F87EA0"/>
    <w:rsid w:val="00F912FE"/>
    <w:rsid w:val="00F93C9C"/>
    <w:rsid w:val="00F97B87"/>
    <w:rsid w:val="00FA0059"/>
    <w:rsid w:val="00FA08BF"/>
    <w:rsid w:val="00FA5DA3"/>
    <w:rsid w:val="00FA667F"/>
    <w:rsid w:val="00FA7022"/>
    <w:rsid w:val="00FA7428"/>
    <w:rsid w:val="00FA7B80"/>
    <w:rsid w:val="00FB0C7F"/>
    <w:rsid w:val="00FB5085"/>
    <w:rsid w:val="00FB5F25"/>
    <w:rsid w:val="00FB6D72"/>
    <w:rsid w:val="00FC1578"/>
    <w:rsid w:val="00FC16BF"/>
    <w:rsid w:val="00FC1E74"/>
    <w:rsid w:val="00FC2DB0"/>
    <w:rsid w:val="00FC2EF2"/>
    <w:rsid w:val="00FC5A2F"/>
    <w:rsid w:val="00FC603C"/>
    <w:rsid w:val="00FC627B"/>
    <w:rsid w:val="00FC6297"/>
    <w:rsid w:val="00FC7040"/>
    <w:rsid w:val="00FC7EA9"/>
    <w:rsid w:val="00FD1BE1"/>
    <w:rsid w:val="00FD2442"/>
    <w:rsid w:val="00FD26E1"/>
    <w:rsid w:val="00FD278B"/>
    <w:rsid w:val="00FD3116"/>
    <w:rsid w:val="00FD32D2"/>
    <w:rsid w:val="00FD74D3"/>
    <w:rsid w:val="00FE0464"/>
    <w:rsid w:val="00FE0AD5"/>
    <w:rsid w:val="00FE258E"/>
    <w:rsid w:val="00FE2FBF"/>
    <w:rsid w:val="00FE4E99"/>
    <w:rsid w:val="00FE538B"/>
    <w:rsid w:val="00FE63CE"/>
    <w:rsid w:val="00FE719C"/>
    <w:rsid w:val="00FE7D6C"/>
    <w:rsid w:val="00FF1475"/>
    <w:rsid w:val="00FF1BAB"/>
    <w:rsid w:val="00FF1C98"/>
    <w:rsid w:val="00FF23CA"/>
    <w:rsid w:val="00FF368A"/>
    <w:rsid w:val="00FF431A"/>
    <w:rsid w:val="00FF4347"/>
    <w:rsid w:val="00FF444D"/>
    <w:rsid w:val="00FF54D0"/>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081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B0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08"/>
    <w:pPr>
      <w:tabs>
        <w:tab w:val="center" w:pos="4680"/>
        <w:tab w:val="right" w:pos="9360"/>
      </w:tabs>
    </w:pPr>
  </w:style>
  <w:style w:type="character" w:customStyle="1" w:styleId="HeaderChar">
    <w:name w:val="Header Char"/>
    <w:link w:val="Header"/>
    <w:uiPriority w:val="99"/>
    <w:rsid w:val="00581B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1B08"/>
    <w:pPr>
      <w:tabs>
        <w:tab w:val="center" w:pos="4680"/>
        <w:tab w:val="right" w:pos="9360"/>
      </w:tabs>
    </w:pPr>
  </w:style>
  <w:style w:type="character" w:customStyle="1" w:styleId="FooterChar">
    <w:name w:val="Footer Char"/>
    <w:link w:val="Footer"/>
    <w:uiPriority w:val="99"/>
    <w:rsid w:val="00581B08"/>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77BA8"/>
    <w:pPr>
      <w:ind w:left="720"/>
      <w:contextualSpacing/>
    </w:pPr>
  </w:style>
  <w:style w:type="table" w:styleId="TableGrid">
    <w:name w:val="Table Grid"/>
    <w:basedOn w:val="TableNormal"/>
    <w:uiPriority w:val="59"/>
    <w:rsid w:val="007E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PHeading2">
    <w:name w:val="TAP Heading 2"/>
    <w:basedOn w:val="Normal"/>
    <w:rsid w:val="00A27E81"/>
    <w:pPr>
      <w:numPr>
        <w:ilvl w:val="1"/>
        <w:numId w:val="3"/>
      </w:numPr>
    </w:pPr>
  </w:style>
  <w:style w:type="paragraph" w:styleId="BalloonText">
    <w:name w:val="Balloon Text"/>
    <w:basedOn w:val="Normal"/>
    <w:link w:val="BalloonTextChar"/>
    <w:uiPriority w:val="99"/>
    <w:semiHidden/>
    <w:unhideWhenUsed/>
    <w:rsid w:val="00236ECD"/>
    <w:rPr>
      <w:rFonts w:ascii="Lucida Grande" w:hAnsi="Lucida Grande"/>
      <w:sz w:val="18"/>
      <w:szCs w:val="18"/>
    </w:rPr>
  </w:style>
  <w:style w:type="character" w:customStyle="1" w:styleId="BalloonTextChar">
    <w:name w:val="Balloon Text Char"/>
    <w:link w:val="BalloonText"/>
    <w:uiPriority w:val="99"/>
    <w:semiHidden/>
    <w:rsid w:val="00236ECD"/>
    <w:rPr>
      <w:rFonts w:ascii="Lucida Grande" w:eastAsia="Times New Roman" w:hAnsi="Lucida Grande" w:cs="Times New Roman"/>
      <w:sz w:val="18"/>
      <w:szCs w:val="18"/>
    </w:rPr>
  </w:style>
  <w:style w:type="character" w:styleId="CommentReference">
    <w:name w:val="annotation reference"/>
    <w:uiPriority w:val="99"/>
    <w:semiHidden/>
    <w:unhideWhenUsed/>
    <w:rsid w:val="00CB623D"/>
    <w:rPr>
      <w:sz w:val="16"/>
      <w:szCs w:val="16"/>
    </w:rPr>
  </w:style>
  <w:style w:type="paragraph" w:styleId="CommentText">
    <w:name w:val="annotation text"/>
    <w:basedOn w:val="Normal"/>
    <w:link w:val="CommentTextChar"/>
    <w:uiPriority w:val="99"/>
    <w:unhideWhenUsed/>
    <w:rsid w:val="00CB623D"/>
  </w:style>
  <w:style w:type="character" w:customStyle="1" w:styleId="CommentTextChar">
    <w:name w:val="Comment Text Char"/>
    <w:link w:val="CommentText"/>
    <w:uiPriority w:val="99"/>
    <w:rsid w:val="00CB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B623D"/>
    <w:rPr>
      <w:b/>
      <w:bCs/>
    </w:rPr>
  </w:style>
  <w:style w:type="character" w:customStyle="1" w:styleId="CommentSubjectChar">
    <w:name w:val="Comment Subject Char"/>
    <w:link w:val="CommentSubject"/>
    <w:uiPriority w:val="99"/>
    <w:semiHidden/>
    <w:rsid w:val="00CB623D"/>
    <w:rPr>
      <w:rFonts w:ascii="Times New Roman" w:eastAsia="Times New Roman" w:hAnsi="Times New Roman"/>
      <w:b/>
      <w:bCs/>
    </w:rPr>
  </w:style>
  <w:style w:type="paragraph" w:styleId="Revision">
    <w:name w:val="Revision"/>
    <w:hidden/>
    <w:uiPriority w:val="99"/>
    <w:semiHidden/>
    <w:rsid w:val="00984183"/>
    <w:rPr>
      <w:rFonts w:ascii="Times New Roman" w:eastAsia="Times New Roman" w:hAnsi="Times New Roman"/>
    </w:rPr>
  </w:style>
  <w:style w:type="paragraph" w:styleId="ListParagraph">
    <w:name w:val="List Paragraph"/>
    <w:basedOn w:val="Normal"/>
    <w:uiPriority w:val="34"/>
    <w:qFormat/>
    <w:rsid w:val="006473DF"/>
    <w:pPr>
      <w:ind w:left="720"/>
      <w:contextualSpacing/>
    </w:pPr>
  </w:style>
  <w:style w:type="paragraph" w:customStyle="1" w:styleId="BackPublicationDate">
    <w:name w:val="Back Publication Date"/>
    <w:basedOn w:val="Normal"/>
    <w:semiHidden/>
    <w:rsid w:val="00334D9B"/>
    <w:pPr>
      <w:spacing w:line="160" w:lineRule="atLeast"/>
    </w:pPr>
    <w:rPr>
      <w:rFonts w:ascii="Arial" w:eastAsia="Calibri" w:hAnsi="Arial"/>
      <w:color w:val="68737A"/>
      <w:sz w:val="1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2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D56B-4F19-B847-B8E2-277B88B5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2023-02-13T22:18:00Z</dcterms:created>
  <dcterms:modified xsi:type="dcterms:W3CDTF">2024-06-13T05:12:00Z</dcterms:modified>
</cp:coreProperties>
</file>